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71.999969pt;margin-top:38.16032pt;width:275.45pt;height:748.95pt;mso-position-horizontal-relative:page;mso-position-vertical-relative:page;z-index:-38152" type="#_x0000_t202" filled="false" stroked="false">
            <v:textbox inset="0,0,0,0">
              <w:txbxContent>
                <w:p>
                  <w:pPr>
                    <w:spacing w:line="225" w:lineRule="exact" w:before="0"/>
                    <w:ind w:left="0" w:right="0" w:firstLine="0"/>
                    <w:jc w:val="left"/>
                    <w:rPr>
                      <w:sz w:val="22"/>
                    </w:rPr>
                  </w:pPr>
                  <w:r>
                    <w:rPr>
                      <w:sz w:val="22"/>
                    </w:rPr>
                    <w:t>[Type text]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0"/>
                    </w:rPr>
                  </w:pPr>
                </w:p>
                <w:p>
                  <w:pPr>
                    <w:tabs>
                      <w:tab w:pos="3518" w:val="left" w:leader="none"/>
                    </w:tabs>
                    <w:spacing w:line="265" w:lineRule="exact" w:before="0"/>
                    <w:ind w:left="0" w:right="0" w:firstLine="0"/>
                    <w:jc w:val="left"/>
                    <w:rPr>
                      <w:sz w:val="22"/>
                    </w:rPr>
                  </w:pPr>
                  <w:r>
                    <w:rPr>
                      <w:sz w:val="22"/>
                    </w:rPr>
                    <w:t>[Type</w:t>
                  </w:r>
                  <w:r>
                    <w:rPr>
                      <w:spacing w:val="-2"/>
                      <w:sz w:val="22"/>
                    </w:rPr>
                    <w:t> </w:t>
                  </w:r>
                  <w:r>
                    <w:rPr>
                      <w:sz w:val="22"/>
                    </w:rPr>
                    <w:t>text]</w:t>
                  </w:r>
                  <w:r>
                    <w:rPr>
                      <w:rFonts w:ascii="Times New Roman"/>
                      <w:sz w:val="22"/>
                    </w:rPr>
                    <w:tab/>
                  </w:r>
                  <w:r>
                    <w:rPr>
                      <w:sz w:val="22"/>
                    </w:rPr>
                    <w:t>[Type text] [Type</w:t>
                  </w:r>
                  <w:r>
                    <w:rPr>
                      <w:spacing w:val="-7"/>
                      <w:sz w:val="22"/>
                    </w:rPr>
                    <w:t> </w:t>
                  </w:r>
                  <w:r>
                    <w:rPr>
                      <w:sz w:val="22"/>
                    </w:rPr>
                    <w:t>text]</w:t>
                  </w:r>
                </w:p>
              </w:txbxContent>
            </v:textbox>
            <w10:wrap type="none"/>
          </v:shape>
        </w:pict>
      </w:r>
      <w:r>
        <w:rPr/>
        <w:drawing>
          <wp:anchor distT="0" distB="0" distL="0" distR="0" allowOverlap="1" layoutInCell="1" locked="0" behindDoc="1" simplePos="0" relativeHeight="268397327">
            <wp:simplePos x="0" y="0"/>
            <wp:positionH relativeFrom="page">
              <wp:posOffset>0</wp:posOffset>
            </wp:positionH>
            <wp:positionV relativeFrom="page">
              <wp:posOffset>0</wp:posOffset>
            </wp:positionV>
            <wp:extent cx="7556500" cy="106934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56500" cy="1069340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tabs>
          <w:tab w:pos="9175" w:val="left" w:leader="none"/>
        </w:tabs>
        <w:spacing w:before="100"/>
        <w:ind w:left="119" w:right="0" w:firstLine="0"/>
        <w:jc w:val="left"/>
        <w:rPr>
          <w:rFonts w:ascii="Times New Roman"/>
          <w:sz w:val="96"/>
        </w:rPr>
      </w:pPr>
      <w:r>
        <w:rPr>
          <w:rFonts w:ascii="Cambria"/>
          <w:color w:val="EEECE1"/>
          <w:sz w:val="96"/>
          <w:u w:val="single" w:color="4F81BC"/>
        </w:rPr>
        <w:t>JTDX </w:t>
      </w:r>
      <w:r>
        <w:rPr>
          <w:rFonts w:ascii="Cambria"/>
          <w:color w:val="EEECE1"/>
          <w:spacing w:val="-8"/>
          <w:sz w:val="96"/>
          <w:u w:val="single" w:color="4F81BC"/>
        </w:rPr>
        <w:t>User</w:t>
      </w:r>
      <w:r>
        <w:rPr>
          <w:rFonts w:ascii="Cambria"/>
          <w:color w:val="EEECE1"/>
          <w:spacing w:val="18"/>
          <w:sz w:val="96"/>
          <w:u w:val="single" w:color="4F81BC"/>
        </w:rPr>
        <w:t> </w:t>
      </w:r>
      <w:r>
        <w:rPr>
          <w:rFonts w:ascii="Cambria"/>
          <w:color w:val="EEECE1"/>
          <w:spacing w:val="-20"/>
          <w:sz w:val="96"/>
          <w:u w:val="single" w:color="4F81BC"/>
        </w:rPr>
        <w:t>Guide</w:t>
      </w:r>
      <w:r>
        <w:rPr>
          <w:rFonts w:ascii="Times New Roman"/>
          <w:color w:val="EEECE1"/>
          <w:spacing w:val="-20"/>
          <w:sz w:val="96"/>
          <w:u w:val="single" w:color="4F81BC"/>
        </w:rPr>
        <w:tab/>
      </w:r>
    </w:p>
    <w:p>
      <w:pPr>
        <w:pStyle w:val="BodyText"/>
        <w:spacing w:before="10"/>
        <w:rPr>
          <w:rFonts w:ascii="Times New Roman"/>
          <w:sz w:val="25"/>
        </w:rPr>
      </w:pPr>
    </w:p>
    <w:p>
      <w:pPr>
        <w:spacing w:before="100"/>
        <w:ind w:left="1555" w:right="0" w:firstLine="0"/>
        <w:jc w:val="left"/>
        <w:rPr>
          <w:rFonts w:ascii="Cambria" w:hAnsi="Cambria"/>
          <w:i/>
          <w:sz w:val="24"/>
        </w:rPr>
      </w:pPr>
      <w:r>
        <w:rPr>
          <w:rFonts w:ascii="Cambria" w:hAnsi="Cambria"/>
          <w:i/>
          <w:color w:val="FFFFFF"/>
          <w:sz w:val="24"/>
        </w:rPr>
        <w:t>JTDX ©by HF  Community Igor  UA3DJY and  Arvo ES1JA</w:t>
      </w:r>
    </w:p>
    <w:p>
      <w:pPr>
        <w:spacing w:before="238"/>
        <w:ind w:left="119" w:right="0" w:firstLine="0"/>
        <w:jc w:val="left"/>
        <w:rPr>
          <w:sz w:val="22"/>
        </w:rPr>
      </w:pPr>
      <w:r>
        <w:rPr>
          <w:color w:val="FFFFFF"/>
          <w:sz w:val="22"/>
        </w:rPr>
        <w:t>It is modified WSJT-X software forked from WSJT-X r6462.</w:t>
      </w:r>
    </w:p>
    <w:p>
      <w:pPr>
        <w:spacing w:before="0"/>
        <w:ind w:left="119" w:right="134" w:firstLine="0"/>
        <w:jc w:val="left"/>
        <w:rPr>
          <w:sz w:val="22"/>
        </w:rPr>
      </w:pPr>
      <w:r>
        <w:rPr>
          <w:color w:val="FFFFFF"/>
          <w:sz w:val="22"/>
        </w:rPr>
        <w:t>JTDX supports JT9, JT65, T10 and FT8 digital modes for HF amateur radio communication, focused on DXing and being shaped by community of DXers.</w:t>
      </w:r>
    </w:p>
    <w:p>
      <w:pPr>
        <w:spacing w:before="0"/>
        <w:ind w:left="119" w:right="0" w:firstLine="0"/>
        <w:jc w:val="left"/>
        <w:rPr>
          <w:sz w:val="22"/>
        </w:rPr>
      </w:pPr>
      <w:r>
        <w:rPr>
          <w:color w:val="FFFFFF"/>
          <w:sz w:val="22"/>
        </w:rPr>
        <w:t>© 2016-2017 by Igor Chernikov, UA3DJY and Arvo Järve, ES1JA</w:t>
      </w:r>
    </w:p>
    <w:p>
      <w:pPr>
        <w:pStyle w:val="BodyText"/>
        <w:rPr>
          <w:sz w:val="22"/>
        </w:rPr>
      </w:pPr>
    </w:p>
    <w:p>
      <w:pPr>
        <w:pStyle w:val="BodyText"/>
        <w:spacing w:before="6"/>
        <w:rPr>
          <w:sz w:val="16"/>
        </w:rPr>
      </w:pPr>
    </w:p>
    <w:p>
      <w:pPr>
        <w:spacing w:before="0"/>
        <w:ind w:left="119" w:right="0" w:firstLine="0"/>
        <w:jc w:val="left"/>
        <w:rPr>
          <w:sz w:val="22"/>
        </w:rPr>
      </w:pPr>
      <w:r>
        <w:rPr>
          <w:color w:val="FFFFFF"/>
          <w:sz w:val="22"/>
        </w:rPr>
        <w:t>It is created with contributions from:</w:t>
      </w:r>
    </w:p>
    <w:p>
      <w:pPr>
        <w:spacing w:before="196"/>
        <w:ind w:left="119" w:right="0" w:firstLine="0"/>
        <w:jc w:val="left"/>
        <w:rPr>
          <w:sz w:val="22"/>
        </w:rPr>
      </w:pPr>
      <w:r>
        <w:rPr>
          <w:color w:val="FFFFFF"/>
          <w:sz w:val="22"/>
        </w:rPr>
        <w:t>DK7UY, DO1IP, ES4RLH,G7OED, MM0HVU, RA4UDC, SV1IYF, UA3ALE, US-E-12, VE3NEA, VK3AMA,</w:t>
      </w:r>
    </w:p>
    <w:p>
      <w:pPr>
        <w:spacing w:before="0"/>
        <w:ind w:left="119" w:right="0" w:firstLine="0"/>
        <w:jc w:val="left"/>
        <w:rPr>
          <w:sz w:val="22"/>
        </w:rPr>
      </w:pPr>
      <w:r>
        <w:rPr>
          <w:color w:val="FFFFFF"/>
          <w:sz w:val="22"/>
        </w:rPr>
        <w:t>VK6KXW, VK7YUM and LY3BG family: Vytas and Rimas Kudelis.</w:t>
      </w:r>
    </w:p>
    <w:p>
      <w:pPr>
        <w:pStyle w:val="BodyText"/>
        <w:rPr>
          <w:sz w:val="22"/>
        </w:rPr>
      </w:pPr>
    </w:p>
    <w:p>
      <w:pPr>
        <w:spacing w:before="0"/>
        <w:ind w:left="119" w:right="7337" w:firstLine="0"/>
        <w:jc w:val="left"/>
        <w:rPr>
          <w:sz w:val="22"/>
        </w:rPr>
      </w:pPr>
      <w:r>
        <w:rPr>
          <w:color w:val="FFFFFF"/>
          <w:sz w:val="22"/>
          <w:u w:val="single" w:color="FFFFFF"/>
        </w:rPr>
        <w:t>JTDX Support Group</w:t>
      </w:r>
      <w:r>
        <w:rPr>
          <w:color w:val="FFFFFF"/>
          <w:sz w:val="22"/>
        </w:rPr>
        <w:t> </w:t>
      </w:r>
      <w:r>
        <w:rPr>
          <w:color w:val="FFFFFF"/>
          <w:sz w:val="22"/>
          <w:u w:val="single" w:color="FFFFFF"/>
        </w:rPr>
        <w:t>JTDX on the Web</w:t>
      </w:r>
    </w:p>
    <w:p>
      <w:pPr>
        <w:spacing w:before="122"/>
        <w:ind w:left="120" w:right="0" w:firstLine="0"/>
        <w:jc w:val="left"/>
        <w:rPr>
          <w:sz w:val="22"/>
        </w:rPr>
      </w:pPr>
      <w:r>
        <w:rPr>
          <w:color w:val="FFFFFF"/>
          <w:sz w:val="22"/>
        </w:rPr>
        <w:t>JTDX YouTube JTDX T10</w:t>
      </w:r>
    </w:p>
    <w:p>
      <w:pPr>
        <w:pStyle w:val="BodyText"/>
        <w:rPr>
          <w:sz w:val="22"/>
        </w:rPr>
      </w:pPr>
    </w:p>
    <w:p>
      <w:pPr>
        <w:pStyle w:val="BodyText"/>
        <w:spacing w:before="8"/>
        <w:rPr>
          <w:sz w:val="32"/>
        </w:rPr>
      </w:pPr>
    </w:p>
    <w:p>
      <w:pPr>
        <w:spacing w:line="420" w:lineRule="auto" w:before="0"/>
        <w:ind w:left="120" w:right="1552" w:firstLine="0"/>
        <w:jc w:val="left"/>
        <w:rPr>
          <w:sz w:val="22"/>
        </w:rPr>
      </w:pPr>
      <w:r>
        <w:rPr>
          <w:color w:val="FFFFFF"/>
          <w:sz w:val="22"/>
        </w:rPr>
        <w:t>JTDX is licensed under the terms of Version3 of the GNU General Public License (GPL) </w:t>
      </w:r>
      <w:r>
        <w:rPr>
          <w:color w:val="FFFFFF"/>
          <w:sz w:val="22"/>
          <w:u w:val="single" w:color="FFFFFF"/>
        </w:rPr>
        <w:t>https://</w:t>
      </w:r>
      <w:hyperlink r:id="rId6">
        <w:r>
          <w:rPr>
            <w:color w:val="FFFFFF"/>
            <w:sz w:val="22"/>
            <w:u w:val="single" w:color="FFFFFF"/>
          </w:rPr>
          <w:t>www.gnu.org/licenses/gpl-3.0.txt</w:t>
        </w:r>
      </w:hyperlink>
    </w:p>
    <w:p>
      <w:pPr>
        <w:spacing w:line="240" w:lineRule="auto" w:before="0"/>
        <w:ind w:left="120" w:right="7125" w:firstLine="0"/>
        <w:jc w:val="left"/>
        <w:rPr>
          <w:sz w:val="22"/>
        </w:rPr>
      </w:pPr>
      <w:r>
        <w:rPr>
          <w:color w:val="FFFFFF"/>
          <w:sz w:val="22"/>
        </w:rPr>
        <w:t>Language translations: German - DK7UY Spanish - LU9DO</w:t>
      </w:r>
    </w:p>
    <w:p>
      <w:pPr>
        <w:spacing w:after="0" w:line="240" w:lineRule="auto"/>
        <w:jc w:val="left"/>
        <w:rPr>
          <w:sz w:val="22"/>
        </w:rPr>
        <w:sectPr>
          <w:type w:val="continuous"/>
          <w:pgSz w:w="11900" w:h="16840"/>
          <w:pgMar w:top="1600" w:bottom="280" w:left="1320" w:right="1300"/>
        </w:sectPr>
      </w:pPr>
    </w:p>
    <w:p>
      <w:pPr>
        <w:pStyle w:val="Heading3"/>
        <w:spacing w:before="132"/>
        <w:ind w:left="2066"/>
      </w:pPr>
      <w:r>
        <w:rPr>
          <w:u w:val="single"/>
        </w:rPr>
        <w:t>A User Guide to JTDX and getting on the air quickly.</w:t>
      </w:r>
    </w:p>
    <w:p>
      <w:pPr>
        <w:spacing w:after="0"/>
        <w:sectPr>
          <w:footerReference w:type="default" r:id="rId7"/>
          <w:pgSz w:w="11900" w:h="16840"/>
          <w:pgMar w:footer="1429" w:header="0" w:top="1600" w:bottom="1620" w:left="1320" w:right="1000"/>
          <w:pgNumType w:start="1"/>
        </w:sectPr>
      </w:pPr>
    </w:p>
    <w:p>
      <w:pPr>
        <w:pStyle w:val="Heading3"/>
        <w:spacing w:before="39"/>
        <w:ind w:left="3736" w:right="4047"/>
        <w:jc w:val="center"/>
      </w:pPr>
      <w:r>
        <w:rPr>
          <w:u w:val="single"/>
        </w:rPr>
        <w:t>Table of Contents</w:t>
      </w:r>
    </w:p>
    <w:p>
      <w:pPr>
        <w:pStyle w:val="BodyText"/>
        <w:rPr>
          <w:b/>
          <w:sz w:val="20"/>
        </w:rPr>
      </w:pPr>
    </w:p>
    <w:p>
      <w:pPr>
        <w:pStyle w:val="BodyText"/>
        <w:rPr>
          <w:b/>
          <w:sz w:val="20"/>
        </w:rPr>
      </w:pPr>
    </w:p>
    <w:p>
      <w:pPr>
        <w:pStyle w:val="BodyText"/>
        <w:spacing w:before="3"/>
        <w:rPr>
          <w:b/>
          <w:sz w:val="28"/>
        </w:rPr>
      </w:pPr>
    </w:p>
    <w:p>
      <w:pPr>
        <w:spacing w:after="0"/>
        <w:rPr>
          <w:sz w:val="28"/>
        </w:rPr>
        <w:sectPr>
          <w:pgSz w:w="11900" w:h="16840"/>
          <w:pgMar w:header="0" w:footer="1429" w:top="1400" w:bottom="2226" w:left="1320" w:right="1000"/>
        </w:sectPr>
      </w:pPr>
    </w:p>
    <w:sdt>
      <w:sdtPr>
        <w:docPartObj>
          <w:docPartGallery w:val="Table of Contents"/>
          <w:docPartUnique/>
        </w:docPartObj>
      </w:sdtPr>
      <w:sdtEndPr/>
      <w:sdtContent>
        <w:p>
          <w:pPr>
            <w:pStyle w:val="TOC1"/>
            <w:numPr>
              <w:ilvl w:val="0"/>
              <w:numId w:val="1"/>
            </w:numPr>
            <w:tabs>
              <w:tab w:pos="599" w:val="left" w:leader="none"/>
              <w:tab w:pos="600" w:val="left" w:leader="none"/>
              <w:tab w:pos="9135" w:val="right" w:leader="dot"/>
            </w:tabs>
            <w:spacing w:line="240" w:lineRule="auto" w:before="56" w:after="0"/>
            <w:ind w:left="600" w:right="0" w:hanging="480"/>
            <w:jc w:val="left"/>
          </w:pPr>
          <w:r>
            <w:fldChar w:fldCharType="begin"/>
          </w:r>
          <w:r>
            <w:instrText>TOC \o "1-2" \h \z \u </w:instrText>
          </w:r>
          <w:r>
            <w:fldChar w:fldCharType="separate"/>
          </w:r>
          <w:hyperlink w:history="true" w:anchor="_TOC_250035">
            <w:r>
              <w:rPr/>
              <w:t>Foreword</w:t>
              <w:tab/>
              <w:t>4</w:t>
            </w:r>
          </w:hyperlink>
        </w:p>
        <w:p>
          <w:pPr>
            <w:pStyle w:val="TOC1"/>
            <w:numPr>
              <w:ilvl w:val="0"/>
              <w:numId w:val="1"/>
            </w:numPr>
            <w:tabs>
              <w:tab w:pos="599" w:val="left" w:leader="none"/>
              <w:tab w:pos="600" w:val="left" w:leader="none"/>
              <w:tab w:pos="9135" w:val="right" w:leader="dot"/>
            </w:tabs>
            <w:spacing w:line="240" w:lineRule="auto" w:before="239" w:after="0"/>
            <w:ind w:left="600" w:right="0" w:hanging="480"/>
            <w:jc w:val="left"/>
          </w:pPr>
          <w:hyperlink w:history="true" w:anchor="_TOC_250034">
            <w:r>
              <w:rPr/>
              <w:t>Overview</w:t>
            </w:r>
            <w:r>
              <w:rPr>
                <w:spacing w:val="-2"/>
              </w:rPr>
              <w:t> </w:t>
            </w:r>
            <w:r>
              <w:rPr/>
              <w:t>of FT8</w:t>
              <w:tab/>
              <w:t>5</w:t>
            </w:r>
          </w:hyperlink>
        </w:p>
        <w:p>
          <w:pPr>
            <w:pStyle w:val="TOC1"/>
            <w:numPr>
              <w:ilvl w:val="0"/>
              <w:numId w:val="1"/>
            </w:numPr>
            <w:tabs>
              <w:tab w:pos="599" w:val="left" w:leader="none"/>
              <w:tab w:pos="600" w:val="left" w:leader="none"/>
              <w:tab w:pos="9135" w:val="right" w:leader="dot"/>
            </w:tabs>
            <w:spacing w:line="240" w:lineRule="auto" w:before="239" w:after="0"/>
            <w:ind w:left="600" w:right="0" w:hanging="480"/>
            <w:jc w:val="left"/>
          </w:pPr>
          <w:hyperlink w:history="true" w:anchor="_TOC_250033">
            <w:r>
              <w:rPr/>
              <w:t>Installing</w:t>
            </w:r>
            <w:r>
              <w:rPr>
                <w:spacing w:val="-1"/>
              </w:rPr>
              <w:t> </w:t>
            </w:r>
            <w:r>
              <w:rPr/>
              <w:t>JTDX</w:t>
              <w:tab/>
              <w:t>6</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32">
            <w:r>
              <w:rPr/>
              <w:t>JTDX.INI file</w:t>
              <w:tab/>
              <w:t>7</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31">
            <w:r>
              <w:rPr/>
              <w:t>Desktop</w:t>
            </w:r>
            <w:r>
              <w:rPr>
                <w:spacing w:val="-3"/>
              </w:rPr>
              <w:t> </w:t>
            </w:r>
            <w:r>
              <w:rPr/>
              <w:t>Shortcut Icon</w:t>
              <w:tab/>
              <w:t>8</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30">
            <w:r>
              <w:rPr/>
              <w:t>CALL3.TXT</w:t>
              <w:tab/>
              <w:t>8</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29">
            <w:r>
              <w:rPr/>
              <w:t>Logfiles</w:t>
              <w:tab/>
              <w:t>8</w:t>
            </w:r>
          </w:hyperlink>
        </w:p>
        <w:p>
          <w:pPr>
            <w:pStyle w:val="TOC1"/>
            <w:numPr>
              <w:ilvl w:val="0"/>
              <w:numId w:val="1"/>
            </w:numPr>
            <w:tabs>
              <w:tab w:pos="599" w:val="left" w:leader="none"/>
              <w:tab w:pos="600" w:val="left" w:leader="none"/>
              <w:tab w:pos="9135" w:val="right" w:leader="dot"/>
            </w:tabs>
            <w:spacing w:line="240" w:lineRule="auto" w:before="239" w:after="0"/>
            <w:ind w:left="600" w:right="0" w:hanging="480"/>
            <w:jc w:val="left"/>
          </w:pPr>
          <w:hyperlink w:history="true" w:anchor="_TOC_250028">
            <w:r>
              <w:rPr/>
              <w:t>PC Time</w:t>
            </w:r>
            <w:r>
              <w:rPr>
                <w:spacing w:val="-2"/>
              </w:rPr>
              <w:t> </w:t>
            </w:r>
            <w:r>
              <w:rPr/>
              <w:t>Synchronization</w:t>
              <w:tab/>
              <w:t>9</w:t>
            </w:r>
          </w:hyperlink>
        </w:p>
        <w:p>
          <w:pPr>
            <w:pStyle w:val="TOC1"/>
            <w:numPr>
              <w:ilvl w:val="0"/>
              <w:numId w:val="1"/>
            </w:numPr>
            <w:tabs>
              <w:tab w:pos="599" w:val="left" w:leader="none"/>
              <w:tab w:pos="600" w:val="left" w:leader="none"/>
              <w:tab w:pos="9135" w:val="right" w:leader="dot"/>
            </w:tabs>
            <w:spacing w:line="240" w:lineRule="auto" w:before="239" w:after="0"/>
            <w:ind w:left="600" w:right="0" w:hanging="480"/>
            <w:jc w:val="left"/>
          </w:pPr>
          <w:hyperlink w:history="true" w:anchor="_TOC_250027">
            <w:r>
              <w:rPr/>
              <w:t>PC Soundcard</w:t>
            </w:r>
            <w:r>
              <w:rPr>
                <w:spacing w:val="-1"/>
              </w:rPr>
              <w:t> </w:t>
            </w:r>
            <w:r>
              <w:rPr/>
              <w:t>Settings</w:t>
              <w:tab/>
              <w:t>11</w:t>
            </w:r>
          </w:hyperlink>
        </w:p>
        <w:p>
          <w:pPr>
            <w:pStyle w:val="TOC1"/>
            <w:numPr>
              <w:ilvl w:val="0"/>
              <w:numId w:val="1"/>
            </w:numPr>
            <w:tabs>
              <w:tab w:pos="599" w:val="left" w:leader="none"/>
              <w:tab w:pos="600" w:val="left" w:leader="none"/>
              <w:tab w:pos="9135" w:val="right" w:leader="dot"/>
            </w:tabs>
            <w:spacing w:line="240" w:lineRule="auto" w:before="239" w:after="0"/>
            <w:ind w:left="600" w:right="0" w:hanging="480"/>
            <w:jc w:val="left"/>
          </w:pPr>
          <w:hyperlink w:history="true" w:anchor="_TOC_250026">
            <w:r>
              <w:rPr/>
              <w:t>JTDX</w:t>
            </w:r>
            <w:r>
              <w:rPr>
                <w:spacing w:val="-2"/>
              </w:rPr>
              <w:t> </w:t>
            </w:r>
            <w:r>
              <w:rPr/>
              <w:t>Control</w:t>
            </w:r>
            <w:r>
              <w:rPr>
                <w:spacing w:val="-3"/>
              </w:rPr>
              <w:t> </w:t>
            </w:r>
            <w:r>
              <w:rPr/>
              <w:t>Panel</w:t>
              <w:tab/>
              <w:t>15</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25">
            <w:r>
              <w:rPr/>
              <w:t>Waterfall</w:t>
            </w:r>
            <w:r>
              <w:rPr>
                <w:spacing w:val="-3"/>
              </w:rPr>
              <w:t> </w:t>
            </w:r>
            <w:r>
              <w:rPr/>
              <w:t>Display</w:t>
              <w:tab/>
              <w:t>15</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24">
            <w:r>
              <w:rPr/>
              <w:t>Main</w:t>
            </w:r>
            <w:r>
              <w:rPr>
                <w:spacing w:val="-1"/>
              </w:rPr>
              <w:t> </w:t>
            </w:r>
            <w:r>
              <w:rPr/>
              <w:t>Control</w:t>
            </w:r>
            <w:r>
              <w:rPr>
                <w:spacing w:val="-3"/>
              </w:rPr>
              <w:t> </w:t>
            </w:r>
            <w:r>
              <w:rPr/>
              <w:t>Window</w:t>
              <w:tab/>
              <w:t>16</w:t>
            </w:r>
          </w:hyperlink>
        </w:p>
        <w:p>
          <w:pPr>
            <w:pStyle w:val="TOC1"/>
            <w:numPr>
              <w:ilvl w:val="0"/>
              <w:numId w:val="1"/>
            </w:numPr>
            <w:tabs>
              <w:tab w:pos="599" w:val="left" w:leader="none"/>
              <w:tab w:pos="600" w:val="left" w:leader="none"/>
              <w:tab w:pos="9135" w:val="right" w:leader="dot"/>
            </w:tabs>
            <w:spacing w:line="240" w:lineRule="auto" w:before="239" w:after="0"/>
            <w:ind w:left="600" w:right="0" w:hanging="480"/>
            <w:jc w:val="left"/>
          </w:pPr>
          <w:hyperlink w:history="true" w:anchor="_TOC_250023">
            <w:r>
              <w:rPr/>
              <w:t>The</w:t>
            </w:r>
            <w:r>
              <w:rPr>
                <w:spacing w:val="0"/>
              </w:rPr>
              <w:t> </w:t>
            </w:r>
            <w:r>
              <w:rPr/>
              <w:t>Settings-Menu</w:t>
              <w:tab/>
              <w:t>23</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22">
            <w:r>
              <w:rPr/>
              <w:t>General Settings</w:t>
              <w:tab/>
              <w:t>24</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21">
            <w:r>
              <w:rPr/>
              <w:t>Radio</w:t>
            </w:r>
            <w:r>
              <w:rPr>
                <w:spacing w:val="0"/>
              </w:rPr>
              <w:t> </w:t>
            </w:r>
            <w:r>
              <w:rPr/>
              <w:t>Settings</w:t>
              <w:tab/>
              <w:t>27</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20">
            <w:r>
              <w:rPr/>
              <w:t>Audio</w:t>
            </w:r>
            <w:r>
              <w:rPr>
                <w:spacing w:val="0"/>
              </w:rPr>
              <w:t> </w:t>
            </w:r>
            <w:r>
              <w:rPr/>
              <w:t>Settings</w:t>
              <w:tab/>
              <w:t>29</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19">
            <w:r>
              <w:rPr/>
              <w:t>Sequencing</w:t>
              <w:tab/>
              <w:t>30</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18">
            <w:r>
              <w:rPr/>
              <w:t>Tx</w:t>
            </w:r>
            <w:r>
              <w:rPr>
                <w:spacing w:val="-2"/>
              </w:rPr>
              <w:t> </w:t>
            </w:r>
            <w:r>
              <w:rPr/>
              <w:t>Macros</w:t>
              <w:tab/>
              <w:t>31</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17">
            <w:r>
              <w:rPr/>
              <w:t>Reporting</w:t>
              <w:tab/>
              <w:t>32</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16">
            <w:r>
              <w:rPr/>
              <w:t>Frequencies</w:t>
              <w:tab/>
              <w:t>34</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15">
            <w:r>
              <w:rPr/>
              <w:t>Notifications</w:t>
              <w:tab/>
              <w:t>35</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14">
            <w:r>
              <w:rPr/>
              <w:t>Filters</w:t>
              <w:tab/>
              <w:t>36</w:t>
            </w:r>
          </w:hyperlink>
        </w:p>
        <w:p>
          <w:pPr>
            <w:pStyle w:val="TOC2"/>
            <w:numPr>
              <w:ilvl w:val="1"/>
              <w:numId w:val="1"/>
            </w:numPr>
            <w:tabs>
              <w:tab w:pos="1079" w:val="left" w:leader="none"/>
              <w:tab w:pos="1080" w:val="left" w:leader="none"/>
              <w:tab w:pos="9135" w:val="right" w:leader="dot"/>
            </w:tabs>
            <w:spacing w:line="240" w:lineRule="auto" w:before="239" w:after="0"/>
            <w:ind w:left="1080" w:right="0" w:hanging="740"/>
            <w:jc w:val="left"/>
          </w:pPr>
          <w:hyperlink w:history="true" w:anchor="_TOC_250013">
            <w:r>
              <w:rPr/>
              <w:t>Scheduler</w:t>
              <w:tab/>
              <w:t>37</w:t>
            </w:r>
          </w:hyperlink>
        </w:p>
        <w:p>
          <w:pPr>
            <w:pStyle w:val="TOC2"/>
            <w:numPr>
              <w:ilvl w:val="1"/>
              <w:numId w:val="1"/>
            </w:numPr>
            <w:tabs>
              <w:tab w:pos="1079" w:val="left" w:leader="none"/>
              <w:tab w:pos="1080" w:val="left" w:leader="none"/>
              <w:tab w:pos="9135" w:val="right" w:leader="dot"/>
            </w:tabs>
            <w:spacing w:line="240" w:lineRule="auto" w:before="239" w:after="20"/>
            <w:ind w:left="1080" w:right="0" w:hanging="740"/>
            <w:jc w:val="left"/>
          </w:pPr>
          <w:hyperlink w:history="true" w:anchor="_TOC_250012">
            <w:r>
              <w:rPr/>
              <w:t>Advanced</w:t>
              <w:tab/>
              <w:t>38</w:t>
            </w:r>
          </w:hyperlink>
        </w:p>
        <w:p>
          <w:pPr>
            <w:pStyle w:val="TOC1"/>
            <w:numPr>
              <w:ilvl w:val="0"/>
              <w:numId w:val="1"/>
            </w:numPr>
            <w:tabs>
              <w:tab w:pos="599" w:val="left" w:leader="none"/>
              <w:tab w:pos="600" w:val="left" w:leader="none"/>
              <w:tab w:pos="9135" w:val="right" w:leader="dot"/>
            </w:tabs>
            <w:spacing w:line="240" w:lineRule="auto" w:before="39" w:after="0"/>
            <w:ind w:left="600" w:right="0" w:hanging="480"/>
            <w:jc w:val="left"/>
          </w:pPr>
          <w:hyperlink w:history="true" w:anchor="_TOC_250011">
            <w:r>
              <w:rPr/>
              <w:t>The</w:t>
            </w:r>
            <w:r>
              <w:rPr>
                <w:spacing w:val="0"/>
              </w:rPr>
              <w:t> </w:t>
            </w:r>
            <w:r>
              <w:rPr/>
              <w:t>Main</w:t>
            </w:r>
            <w:r>
              <w:rPr>
                <w:spacing w:val="-1"/>
              </w:rPr>
              <w:t> </w:t>
            </w:r>
            <w:r>
              <w:rPr/>
              <w:t>Menu</w:t>
              <w:tab/>
              <w:t>40</w:t>
            </w:r>
          </w:hyperlink>
        </w:p>
        <w:p>
          <w:pPr>
            <w:pStyle w:val="TOC2"/>
            <w:numPr>
              <w:ilvl w:val="1"/>
              <w:numId w:val="1"/>
            </w:numPr>
            <w:tabs>
              <w:tab w:pos="1079" w:val="left" w:leader="none"/>
              <w:tab w:pos="1080" w:val="left" w:leader="none"/>
              <w:tab w:pos="9135" w:val="right" w:leader="dot"/>
            </w:tabs>
            <w:spacing w:line="240" w:lineRule="auto" w:before="240" w:after="0"/>
            <w:ind w:left="1080" w:right="0" w:hanging="740"/>
            <w:jc w:val="left"/>
          </w:pPr>
          <w:hyperlink w:history="true" w:anchor="_TOC_250010">
            <w:r>
              <w:rPr/>
              <w:t>File</w:t>
              <w:tab/>
              <w:t>40</w:t>
            </w:r>
          </w:hyperlink>
        </w:p>
        <w:p>
          <w:pPr>
            <w:pStyle w:val="TOC2"/>
            <w:numPr>
              <w:ilvl w:val="1"/>
              <w:numId w:val="1"/>
            </w:numPr>
            <w:tabs>
              <w:tab w:pos="1079" w:val="left" w:leader="none"/>
              <w:tab w:pos="1080" w:val="left" w:leader="none"/>
              <w:tab w:pos="9135" w:val="right" w:leader="dot"/>
            </w:tabs>
            <w:spacing w:line="240" w:lineRule="auto" w:before="240" w:after="0"/>
            <w:ind w:left="1080" w:right="0" w:hanging="740"/>
            <w:jc w:val="left"/>
          </w:pPr>
          <w:hyperlink w:history="true" w:anchor="_TOC_250009">
            <w:r>
              <w:rPr/>
              <w:t>View</w:t>
              <w:tab/>
              <w:t>40</w:t>
            </w:r>
          </w:hyperlink>
        </w:p>
        <w:p>
          <w:pPr>
            <w:pStyle w:val="TOC2"/>
            <w:numPr>
              <w:ilvl w:val="1"/>
              <w:numId w:val="1"/>
            </w:numPr>
            <w:tabs>
              <w:tab w:pos="1079" w:val="left" w:leader="none"/>
              <w:tab w:pos="1080" w:val="left" w:leader="none"/>
              <w:tab w:pos="9135" w:val="right" w:leader="dot"/>
            </w:tabs>
            <w:spacing w:line="240" w:lineRule="auto" w:before="240" w:after="0"/>
            <w:ind w:left="1080" w:right="0" w:hanging="740"/>
            <w:jc w:val="left"/>
          </w:pPr>
          <w:hyperlink w:history="true" w:anchor="_TOC_250008">
            <w:r>
              <w:rPr/>
              <w:t>Mode</w:t>
              <w:tab/>
              <w:t>40</w:t>
            </w:r>
          </w:hyperlink>
        </w:p>
        <w:p>
          <w:pPr>
            <w:pStyle w:val="TOC2"/>
            <w:numPr>
              <w:ilvl w:val="1"/>
              <w:numId w:val="1"/>
            </w:numPr>
            <w:tabs>
              <w:tab w:pos="1079" w:val="left" w:leader="none"/>
              <w:tab w:pos="1080" w:val="left" w:leader="none"/>
              <w:tab w:pos="9135" w:val="right" w:leader="dot"/>
            </w:tabs>
            <w:spacing w:line="240" w:lineRule="auto" w:before="240" w:after="0"/>
            <w:ind w:left="1080" w:right="0" w:hanging="740"/>
            <w:jc w:val="left"/>
          </w:pPr>
          <w:hyperlink w:history="true" w:anchor="_TOC_250007">
            <w:r>
              <w:rPr/>
              <w:t>Decode</w:t>
              <w:tab/>
              <w:t>40</w:t>
            </w:r>
          </w:hyperlink>
        </w:p>
        <w:p>
          <w:pPr>
            <w:pStyle w:val="TOC2"/>
            <w:numPr>
              <w:ilvl w:val="1"/>
              <w:numId w:val="1"/>
            </w:numPr>
            <w:tabs>
              <w:tab w:pos="1079" w:val="left" w:leader="none"/>
              <w:tab w:pos="1080" w:val="left" w:leader="none"/>
              <w:tab w:pos="9135" w:val="right" w:leader="dot"/>
            </w:tabs>
            <w:spacing w:line="240" w:lineRule="auto" w:before="240" w:after="0"/>
            <w:ind w:left="1080" w:right="0" w:hanging="740"/>
            <w:jc w:val="left"/>
          </w:pPr>
          <w:hyperlink w:history="true" w:anchor="_TOC_250006">
            <w:r>
              <w:rPr/>
              <w:t>Save</w:t>
              <w:tab/>
              <w:t>41</w:t>
            </w:r>
          </w:hyperlink>
        </w:p>
        <w:p>
          <w:pPr>
            <w:pStyle w:val="TOC2"/>
            <w:numPr>
              <w:ilvl w:val="1"/>
              <w:numId w:val="1"/>
            </w:numPr>
            <w:tabs>
              <w:tab w:pos="1079" w:val="left" w:leader="none"/>
              <w:tab w:pos="1080" w:val="left" w:leader="none"/>
              <w:tab w:pos="9135" w:val="right" w:leader="dot"/>
            </w:tabs>
            <w:spacing w:line="240" w:lineRule="auto" w:before="240" w:after="0"/>
            <w:ind w:left="1080" w:right="0" w:hanging="740"/>
            <w:jc w:val="left"/>
          </w:pPr>
          <w:hyperlink w:history="true" w:anchor="_TOC_250005">
            <w:r>
              <w:rPr/>
              <w:t>AutoSeq</w:t>
              <w:tab/>
              <w:t>42</w:t>
            </w:r>
          </w:hyperlink>
        </w:p>
        <w:p>
          <w:pPr>
            <w:pStyle w:val="TOC2"/>
            <w:numPr>
              <w:ilvl w:val="1"/>
              <w:numId w:val="1"/>
            </w:numPr>
            <w:tabs>
              <w:tab w:pos="1079" w:val="left" w:leader="none"/>
              <w:tab w:pos="1080" w:val="left" w:leader="none"/>
              <w:tab w:pos="9135" w:val="right" w:leader="dot"/>
            </w:tabs>
            <w:spacing w:line="240" w:lineRule="auto" w:before="240" w:after="0"/>
            <w:ind w:left="1080" w:right="0" w:hanging="740"/>
            <w:jc w:val="left"/>
          </w:pPr>
          <w:hyperlink w:history="true" w:anchor="_TOC_250004">
            <w:r>
              <w:rPr/>
              <w:t>Misc</w:t>
              <w:tab/>
              <w:t>43</w:t>
            </w:r>
          </w:hyperlink>
        </w:p>
        <w:p>
          <w:pPr>
            <w:pStyle w:val="TOC2"/>
            <w:numPr>
              <w:ilvl w:val="1"/>
              <w:numId w:val="1"/>
            </w:numPr>
            <w:tabs>
              <w:tab w:pos="1079" w:val="left" w:leader="none"/>
              <w:tab w:pos="1080" w:val="left" w:leader="none"/>
              <w:tab w:pos="9135" w:val="right" w:leader="dot"/>
            </w:tabs>
            <w:spacing w:line="240" w:lineRule="auto" w:before="240" w:after="0"/>
            <w:ind w:left="1080" w:right="0" w:hanging="740"/>
            <w:jc w:val="left"/>
          </w:pPr>
          <w:hyperlink w:history="true" w:anchor="_TOC_250003">
            <w:r>
              <w:rPr/>
              <w:t>Help</w:t>
              <w:tab/>
              <w:t>44</w:t>
            </w:r>
          </w:hyperlink>
        </w:p>
        <w:p>
          <w:pPr>
            <w:pStyle w:val="TOC1"/>
            <w:numPr>
              <w:ilvl w:val="0"/>
              <w:numId w:val="1"/>
            </w:numPr>
            <w:tabs>
              <w:tab w:pos="599" w:val="left" w:leader="none"/>
              <w:tab w:pos="600" w:val="left" w:leader="none"/>
              <w:tab w:pos="9135" w:val="right" w:leader="dot"/>
            </w:tabs>
            <w:spacing w:line="240" w:lineRule="auto" w:before="240" w:after="0"/>
            <w:ind w:left="600" w:right="0" w:hanging="480"/>
            <w:jc w:val="left"/>
          </w:pPr>
          <w:hyperlink w:history="true" w:anchor="_TOC_250002">
            <w:r>
              <w:rPr/>
              <w:t>Merging internal logbook from WSJT-X</w:t>
            </w:r>
            <w:r>
              <w:rPr>
                <w:spacing w:val="-6"/>
              </w:rPr>
              <w:t> </w:t>
            </w:r>
            <w:r>
              <w:rPr/>
              <w:t>with</w:t>
            </w:r>
            <w:r>
              <w:rPr>
                <w:spacing w:val="-3"/>
              </w:rPr>
              <w:t> </w:t>
            </w:r>
            <w:r>
              <w:rPr/>
              <w:t>JTDX</w:t>
              <w:tab/>
              <w:t>45</w:t>
            </w:r>
          </w:hyperlink>
        </w:p>
        <w:p>
          <w:pPr>
            <w:pStyle w:val="TOC1"/>
            <w:numPr>
              <w:ilvl w:val="0"/>
              <w:numId w:val="1"/>
            </w:numPr>
            <w:tabs>
              <w:tab w:pos="599" w:val="left" w:leader="none"/>
              <w:tab w:pos="600" w:val="left" w:leader="none"/>
              <w:tab w:pos="9135" w:val="right" w:leader="dot"/>
            </w:tabs>
            <w:spacing w:line="240" w:lineRule="auto" w:before="240" w:after="0"/>
            <w:ind w:left="600" w:right="0" w:hanging="480"/>
            <w:jc w:val="left"/>
          </w:pPr>
          <w:hyperlink w:history="true" w:anchor="_TOC_250001">
            <w:r>
              <w:rPr/>
              <w:t>Supported 3.</w:t>
            </w:r>
            <w:r>
              <w:rPr>
                <w:spacing w:val="-4"/>
              </w:rPr>
              <w:t> </w:t>
            </w:r>
            <w:r>
              <w:rPr/>
              <w:t>Party</w:t>
            </w:r>
            <w:r>
              <w:rPr>
                <w:spacing w:val="-2"/>
              </w:rPr>
              <w:t> </w:t>
            </w:r>
            <w:r>
              <w:rPr/>
              <w:t>Programs</w:t>
              <w:tab/>
              <w:t>48</w:t>
            </w:r>
          </w:hyperlink>
        </w:p>
        <w:p>
          <w:pPr>
            <w:pStyle w:val="TOC1"/>
            <w:numPr>
              <w:ilvl w:val="0"/>
              <w:numId w:val="1"/>
            </w:numPr>
            <w:tabs>
              <w:tab w:pos="599" w:val="left" w:leader="none"/>
              <w:tab w:pos="600" w:val="left" w:leader="none"/>
              <w:tab w:pos="9135" w:val="right" w:leader="dot"/>
            </w:tabs>
            <w:spacing w:line="240" w:lineRule="auto" w:before="240" w:after="0"/>
            <w:ind w:left="600" w:right="0" w:hanging="480"/>
            <w:jc w:val="left"/>
          </w:pPr>
          <w:hyperlink w:history="true" w:anchor="_TOC_250000">
            <w:r>
              <w:rPr/>
              <w:t>JTDX on</w:t>
            </w:r>
            <w:r>
              <w:rPr>
                <w:spacing w:val="-3"/>
              </w:rPr>
              <w:t> </w:t>
            </w:r>
            <w:r>
              <w:rPr/>
              <w:t>the</w:t>
            </w:r>
            <w:r>
              <w:rPr>
                <w:spacing w:val="0"/>
              </w:rPr>
              <w:t> </w:t>
            </w:r>
            <w:r>
              <w:rPr/>
              <w:t>Web</w:t>
              <w:tab/>
              <w:t>50</w:t>
            </w:r>
          </w:hyperlink>
        </w:p>
        <w:p>
          <w:pPr/>
          <w:r>
            <w:fldChar w:fldCharType="end"/>
          </w:r>
        </w:p>
      </w:sdtContent>
    </w:sdt>
    <w:p>
      <w:pPr>
        <w:spacing w:after="0"/>
        <w:sectPr>
          <w:type w:val="continuous"/>
          <w:pgSz w:w="11900" w:h="16840"/>
          <w:pgMar w:top="1400" w:bottom="2226" w:left="1320" w:right="1000"/>
        </w:sectPr>
      </w:pPr>
    </w:p>
    <w:p>
      <w:pPr>
        <w:pStyle w:val="Heading1"/>
        <w:numPr>
          <w:ilvl w:val="0"/>
          <w:numId w:val="2"/>
        </w:numPr>
        <w:tabs>
          <w:tab w:pos="551" w:val="left" w:leader="none"/>
          <w:tab w:pos="552" w:val="left" w:leader="none"/>
        </w:tabs>
        <w:spacing w:line="240" w:lineRule="auto" w:before="33" w:after="0"/>
        <w:ind w:left="552" w:right="0" w:hanging="432"/>
        <w:jc w:val="left"/>
      </w:pPr>
      <w:bookmarkStart w:name="_TOC_250035" w:id="1"/>
      <w:bookmarkEnd w:id="1"/>
      <w:r>
        <w:rPr/>
        <w:t>Foreword</w:t>
      </w:r>
    </w:p>
    <w:p>
      <w:pPr>
        <w:pStyle w:val="BodyText"/>
        <w:spacing w:before="2"/>
        <w:rPr>
          <w:rFonts w:ascii="Arial"/>
          <w:b/>
          <w:sz w:val="47"/>
        </w:rPr>
      </w:pPr>
    </w:p>
    <w:p>
      <w:pPr>
        <w:pStyle w:val="BodyText"/>
        <w:ind w:left="119"/>
      </w:pPr>
      <w:r>
        <w:rPr/>
        <w:t>This user guide is available by clicking the Help tab and selecting the Online User Guide.</w:t>
      </w:r>
    </w:p>
    <w:p>
      <w:pPr>
        <w:pStyle w:val="BodyText"/>
        <w:spacing w:before="10"/>
        <w:rPr>
          <w:sz w:val="16"/>
        </w:rPr>
      </w:pPr>
      <w:r>
        <w:rPr/>
        <w:drawing>
          <wp:anchor distT="0" distB="0" distL="0" distR="0" allowOverlap="1" layoutInCell="1" locked="0" behindDoc="0" simplePos="0" relativeHeight="1072">
            <wp:simplePos x="0" y="0"/>
            <wp:positionH relativeFrom="page">
              <wp:posOffset>2567939</wp:posOffset>
            </wp:positionH>
            <wp:positionV relativeFrom="paragraph">
              <wp:posOffset>155171</wp:posOffset>
            </wp:positionV>
            <wp:extent cx="2426885" cy="1585341"/>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2426885" cy="1585341"/>
                    </a:xfrm>
                    <a:prstGeom prst="rect">
                      <a:avLst/>
                    </a:prstGeom>
                  </pic:spPr>
                </pic:pic>
              </a:graphicData>
            </a:graphic>
          </wp:anchor>
        </w:drawing>
      </w:r>
    </w:p>
    <w:p>
      <w:pPr>
        <w:pStyle w:val="BodyText"/>
      </w:pPr>
    </w:p>
    <w:p>
      <w:pPr>
        <w:pStyle w:val="BodyText"/>
      </w:pPr>
    </w:p>
    <w:p>
      <w:pPr>
        <w:pStyle w:val="BodyText"/>
        <w:spacing w:line="278" w:lineRule="auto" w:before="168"/>
        <w:ind w:left="120"/>
      </w:pPr>
      <w:r>
        <w:rPr/>
        <w:t>These are </w:t>
      </w:r>
      <w:r>
        <w:rPr>
          <w:b/>
        </w:rPr>
        <w:t>basic </w:t>
      </w:r>
      <w:r>
        <w:rPr/>
        <w:t>settings that should get you on the air. This User Guide will </w:t>
      </w:r>
      <w:r>
        <w:rPr>
          <w:b/>
        </w:rPr>
        <w:t>not </w:t>
      </w:r>
      <w:r>
        <w:rPr/>
        <w:t>include any technical information about the decoding algorithms or maths.</w:t>
      </w:r>
    </w:p>
    <w:p>
      <w:pPr>
        <w:pStyle w:val="BodyText"/>
        <w:spacing w:line="278" w:lineRule="auto" w:before="194"/>
        <w:ind w:left="120" w:right="416"/>
      </w:pPr>
      <w:r>
        <w:rPr/>
        <w:t>There are many different configurations – and each rig is slightly different, but, by methodically going thoughthrough the settings you can set your station up to be “just right”.</w:t>
      </w:r>
    </w:p>
    <w:p>
      <w:pPr>
        <w:pStyle w:val="BodyText"/>
      </w:pPr>
    </w:p>
    <w:p>
      <w:pPr>
        <w:pStyle w:val="BodyText"/>
        <w:spacing w:before="12"/>
        <w:rPr>
          <w:sz w:val="35"/>
        </w:rPr>
      </w:pPr>
    </w:p>
    <w:p>
      <w:pPr>
        <w:pStyle w:val="BodyText"/>
        <w:ind w:left="120"/>
      </w:pPr>
      <w:r>
        <w:rPr>
          <w:u w:val="single"/>
        </w:rPr>
        <w:t>Assumption:</w:t>
      </w:r>
    </w:p>
    <w:p>
      <w:pPr>
        <w:pStyle w:val="BodyText"/>
        <w:spacing w:before="9"/>
        <w:rPr>
          <w:sz w:val="15"/>
        </w:rPr>
      </w:pPr>
    </w:p>
    <w:p>
      <w:pPr>
        <w:pStyle w:val="BodyText"/>
        <w:spacing w:line="276" w:lineRule="auto" w:before="52"/>
        <w:ind w:left="119" w:right="416"/>
      </w:pPr>
      <w:r>
        <w:rPr/>
        <w:t>You are using the Windows operating system. These instructions are based on Windows because that is what I am using.  Linux variations </w:t>
      </w:r>
      <w:r>
        <w:rPr>
          <w:b/>
        </w:rPr>
        <w:t>should </w:t>
      </w:r>
      <w:r>
        <w:rPr/>
        <w:t>be similar.</w:t>
      </w:r>
    </w:p>
    <w:p>
      <w:pPr>
        <w:pStyle w:val="BodyText"/>
        <w:spacing w:line="276" w:lineRule="auto" w:before="200"/>
        <w:ind w:left="119" w:right="803"/>
      </w:pPr>
      <w:r>
        <w:rPr/>
        <w:t>You have a radio and a soundcard that can be connected to your computer and radio (eg RigBlaster, Signalink etc.) Some of the newer radios have sound cards built in allowing direct input from the computer.</w:t>
      </w:r>
    </w:p>
    <w:p>
      <w:pPr>
        <w:pStyle w:val="BodyText"/>
        <w:spacing w:line="276" w:lineRule="auto" w:before="200"/>
        <w:ind w:left="119" w:right="453"/>
      </w:pPr>
      <w:r>
        <w:rPr/>
        <w:t>If you’re planning on using CAT control, then you have some form of cable that connects the radio and computer to allow this to happen. Also, that you have some software that will allow for CAT control of your radio (eg Ham Radio Deluxe, DX Labs Suite, Omnirig etc).</w:t>
      </w:r>
    </w:p>
    <w:p>
      <w:pPr>
        <w:spacing w:after="0" w:line="276" w:lineRule="auto"/>
        <w:sectPr>
          <w:pgSz w:w="11900" w:h="16840"/>
          <w:pgMar w:header="0" w:footer="1429" w:top="1440" w:bottom="1620" w:left="1320" w:right="1000"/>
        </w:sectPr>
      </w:pPr>
    </w:p>
    <w:p>
      <w:pPr>
        <w:pStyle w:val="Heading1"/>
        <w:numPr>
          <w:ilvl w:val="0"/>
          <w:numId w:val="2"/>
        </w:numPr>
        <w:tabs>
          <w:tab w:pos="551" w:val="left" w:leader="none"/>
          <w:tab w:pos="552" w:val="left" w:leader="none"/>
        </w:tabs>
        <w:spacing w:line="240" w:lineRule="auto" w:before="33" w:after="0"/>
        <w:ind w:left="552" w:right="0" w:hanging="432"/>
        <w:jc w:val="left"/>
      </w:pPr>
      <w:bookmarkStart w:name="_TOC_250034" w:id="2"/>
      <w:r>
        <w:rPr/>
        <w:t>Overview of</w:t>
      </w:r>
      <w:r>
        <w:rPr>
          <w:spacing w:val="-7"/>
        </w:rPr>
        <w:t> </w:t>
      </w:r>
      <w:bookmarkEnd w:id="2"/>
      <w:r>
        <w:rPr/>
        <w:t>FT8</w:t>
      </w:r>
    </w:p>
    <w:p>
      <w:pPr>
        <w:pStyle w:val="BodyText"/>
        <w:spacing w:before="2"/>
        <w:rPr>
          <w:rFonts w:ascii="Arial"/>
          <w:b/>
          <w:sz w:val="47"/>
        </w:rPr>
      </w:pPr>
    </w:p>
    <w:p>
      <w:pPr>
        <w:pStyle w:val="BodyText"/>
        <w:spacing w:line="276" w:lineRule="auto"/>
        <w:ind w:left="119" w:right="509"/>
      </w:pPr>
      <w:r>
        <w:rPr/>
        <w:t>This mode was developed by WSJT Development Group unter Joseph Taylor, K1JT and is fast! You need to be on your game to keep up and it is quite easy to get overcome by the speed that it all happens.</w:t>
      </w:r>
    </w:p>
    <w:p>
      <w:pPr>
        <w:pStyle w:val="BodyText"/>
        <w:spacing w:before="200"/>
        <w:ind w:left="119"/>
      </w:pPr>
      <w:r>
        <w:rPr/>
        <w:t>A suggestion before you “jump in” –</w:t>
      </w:r>
    </w:p>
    <w:p>
      <w:pPr>
        <w:pStyle w:val="BodyText"/>
        <w:spacing w:before="10"/>
        <w:rPr>
          <w:sz w:val="19"/>
        </w:rPr>
      </w:pPr>
    </w:p>
    <w:p>
      <w:pPr>
        <w:spacing w:before="0"/>
        <w:ind w:left="2788" w:right="0" w:firstLine="0"/>
        <w:jc w:val="left"/>
        <w:rPr>
          <w:b/>
          <w:i/>
          <w:sz w:val="24"/>
        </w:rPr>
      </w:pPr>
      <w:r>
        <w:rPr>
          <w:b/>
          <w:i/>
          <w:sz w:val="24"/>
        </w:rPr>
        <w:t>watch, watch and watch some more!</w:t>
      </w:r>
    </w:p>
    <w:p>
      <w:pPr>
        <w:pStyle w:val="BodyText"/>
        <w:rPr>
          <w:b/>
          <w:i/>
          <w:sz w:val="20"/>
        </w:rPr>
      </w:pPr>
    </w:p>
    <w:p>
      <w:pPr>
        <w:pStyle w:val="BodyText"/>
        <w:spacing w:line="276" w:lineRule="auto"/>
        <w:ind w:left="119" w:right="509"/>
      </w:pPr>
      <w:r>
        <w:rPr/>
        <w:t>You can learn a lot looking at how other stations are operating, what they are doing right, and wrong. Also, become familiar with Auto Sequencing and how it works within JTDX as it IS different to WSJT-X.</w:t>
      </w:r>
    </w:p>
    <w:p>
      <w:pPr>
        <w:pStyle w:val="BodyText"/>
      </w:pPr>
    </w:p>
    <w:p>
      <w:pPr>
        <w:pStyle w:val="BodyText"/>
      </w:pPr>
    </w:p>
    <w:p>
      <w:pPr>
        <w:pStyle w:val="BodyText"/>
        <w:spacing w:line="278" w:lineRule="auto" w:before="150"/>
        <w:ind w:left="119" w:right="509"/>
      </w:pPr>
      <w:r>
        <w:rPr/>
        <w:t>There is a complete section on Auto Sequencing and it WILL help you to read it – probably a few times – to let it settle in your mind and which settings suit your style of operating.</w:t>
      </w:r>
    </w:p>
    <w:p>
      <w:pPr>
        <w:pStyle w:val="BodyText"/>
        <w:spacing w:before="195"/>
        <w:ind w:left="119"/>
      </w:pPr>
      <w:r>
        <w:rPr/>
        <w:t>Above all, have fun!</w:t>
      </w:r>
    </w:p>
    <w:p>
      <w:pPr>
        <w:spacing w:after="0"/>
        <w:sectPr>
          <w:pgSz w:w="11900" w:h="16840"/>
          <w:pgMar w:header="0" w:footer="1429" w:top="1440" w:bottom="1620" w:left="1320" w:right="1000"/>
        </w:sectPr>
      </w:pPr>
    </w:p>
    <w:p>
      <w:pPr>
        <w:pStyle w:val="Heading1"/>
        <w:numPr>
          <w:ilvl w:val="0"/>
          <w:numId w:val="2"/>
        </w:numPr>
        <w:tabs>
          <w:tab w:pos="640" w:val="left" w:leader="none"/>
          <w:tab w:pos="641" w:val="left" w:leader="none"/>
        </w:tabs>
        <w:spacing w:line="240" w:lineRule="auto" w:before="33" w:after="0"/>
        <w:ind w:left="640" w:right="0" w:hanging="520"/>
        <w:jc w:val="left"/>
      </w:pPr>
      <w:bookmarkStart w:name="_TOC_250033" w:id="3"/>
      <w:r>
        <w:rPr/>
        <w:t>Installing</w:t>
      </w:r>
      <w:r>
        <w:rPr>
          <w:spacing w:val="-15"/>
        </w:rPr>
        <w:t> </w:t>
      </w:r>
      <w:bookmarkEnd w:id="3"/>
      <w:r>
        <w:rPr/>
        <w:t>JTDX</w:t>
      </w:r>
    </w:p>
    <w:p>
      <w:pPr>
        <w:pStyle w:val="BodyText"/>
        <w:rPr>
          <w:rFonts w:ascii="Arial"/>
          <w:b/>
          <w:sz w:val="32"/>
        </w:rPr>
      </w:pPr>
    </w:p>
    <w:p>
      <w:pPr>
        <w:spacing w:line="276" w:lineRule="auto" w:before="259"/>
        <w:ind w:left="119" w:right="1412" w:firstLine="0"/>
        <w:jc w:val="left"/>
        <w:rPr>
          <w:sz w:val="22"/>
        </w:rPr>
      </w:pPr>
      <w:r>
        <w:rPr>
          <w:sz w:val="22"/>
        </w:rPr>
        <w:t>The installation of JTDX is very straightforward, you start by clicking on the instillation file, for example </w:t>
      </w:r>
      <w:r>
        <w:rPr>
          <w:sz w:val="22"/>
          <w:shd w:fill="C1C1C1" w:color="auto" w:val="clear"/>
        </w:rPr>
        <w:t>JTDX-18.1.0.63-win32.exe</w:t>
      </w:r>
      <w:r>
        <w:rPr>
          <w:sz w:val="22"/>
        </w:rPr>
        <w:t>.</w:t>
      </w:r>
    </w:p>
    <w:p>
      <w:pPr>
        <w:pStyle w:val="BodyText"/>
        <w:rPr>
          <w:sz w:val="20"/>
        </w:rPr>
      </w:pPr>
    </w:p>
    <w:p>
      <w:pPr>
        <w:pStyle w:val="BodyText"/>
        <w:spacing w:before="7"/>
        <w:rPr>
          <w:sz w:val="18"/>
        </w:rPr>
      </w:pPr>
      <w:r>
        <w:rPr/>
        <w:drawing>
          <wp:anchor distT="0" distB="0" distL="0" distR="0" allowOverlap="1" layoutInCell="1" locked="0" behindDoc="0" simplePos="0" relativeHeight="1096">
            <wp:simplePos x="0" y="0"/>
            <wp:positionH relativeFrom="page">
              <wp:posOffset>914400</wp:posOffset>
            </wp:positionH>
            <wp:positionV relativeFrom="paragraph">
              <wp:posOffset>168900</wp:posOffset>
            </wp:positionV>
            <wp:extent cx="2686674" cy="1862232"/>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2686674" cy="1862232"/>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3752088</wp:posOffset>
            </wp:positionH>
            <wp:positionV relativeFrom="paragraph">
              <wp:posOffset>168900</wp:posOffset>
            </wp:positionV>
            <wp:extent cx="2686674" cy="1862232"/>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2686674" cy="1862232"/>
                    </a:xfrm>
                    <a:prstGeom prst="rect">
                      <a:avLst/>
                    </a:prstGeom>
                  </pic:spPr>
                </pic:pic>
              </a:graphicData>
            </a:graphic>
          </wp:anchor>
        </w:drawing>
      </w:r>
      <w:r>
        <w:rPr/>
        <w:pict>
          <v:group style="position:absolute;margin-left:72pt;margin-top:171.939224pt;width:211.6pt;height:146.65pt;mso-position-horizontal-relative:page;mso-position-vertical-relative:paragraph;z-index:1144;mso-wrap-distance-left:0;mso-wrap-distance-right:0" coordorigin="1440,3439" coordsize="4232,2933">
            <v:shape style="position:absolute;left:1440;top:3438;width:4232;height:2933" type="#_x0000_t75" stroked="false">
              <v:imagedata r:id="rId11" o:title=""/>
            </v:shape>
            <v:rect style="position:absolute;left:1588;top:5164;width:1426;height:360" filled="false" stroked="true" strokeweight="2.25pt" strokecolor="#ff0000">
              <v:stroke dashstyle="solid"/>
            </v:rect>
            <w10:wrap type="topAndBottom"/>
          </v:group>
        </w:pict>
      </w:r>
      <w:r>
        <w:rPr/>
        <w:pict>
          <v:group style="position:absolute;margin-left:296.040009pt;margin-top:171.939224pt;width:211.6pt;height:146.65pt;mso-position-horizontal-relative:page;mso-position-vertical-relative:paragraph;z-index:1168;mso-wrap-distance-left:0;mso-wrap-distance-right:0" coordorigin="5921,3439" coordsize="4232,2933">
            <v:shape style="position:absolute;left:5920;top:3438;width:4232;height:2933" type="#_x0000_t75" stroked="false">
              <v:imagedata r:id="rId12" o:title=""/>
            </v:shape>
            <v:rect style="position:absolute;left:6240;top:5209;width:1426;height:360" filled="false" stroked="true" strokeweight="2.25pt" strokecolor="#ff0000">
              <v:stroke dashstyle="solid"/>
            </v:rect>
            <w10:wrap type="topAndBottom"/>
          </v:group>
        </w:pict>
      </w:r>
    </w:p>
    <w:p>
      <w:pPr>
        <w:pStyle w:val="BodyText"/>
        <w:spacing w:before="1"/>
        <w:rPr>
          <w:sz w:val="14"/>
        </w:rPr>
      </w:pPr>
    </w:p>
    <w:p>
      <w:pPr>
        <w:pStyle w:val="BodyText"/>
        <w:spacing w:before="7"/>
        <w:rPr>
          <w:sz w:val="12"/>
        </w:rPr>
      </w:pPr>
    </w:p>
    <w:p>
      <w:pPr>
        <w:tabs>
          <w:tab w:pos="4641" w:val="left" w:leader="none"/>
        </w:tabs>
        <w:spacing w:before="57"/>
        <w:ind w:left="119" w:right="0" w:firstLine="0"/>
        <w:jc w:val="left"/>
        <w:rPr>
          <w:sz w:val="22"/>
        </w:rPr>
      </w:pPr>
      <w:r>
        <w:rPr>
          <w:sz w:val="22"/>
        </w:rPr>
        <w:t>Mark checkbox to get an Icon on</w:t>
      </w:r>
      <w:r>
        <w:rPr>
          <w:spacing w:val="-13"/>
          <w:sz w:val="22"/>
        </w:rPr>
        <w:t> </w:t>
      </w:r>
      <w:r>
        <w:rPr>
          <w:sz w:val="22"/>
        </w:rPr>
        <w:t>your</w:t>
      </w:r>
      <w:r>
        <w:rPr>
          <w:spacing w:val="-1"/>
          <w:sz w:val="22"/>
        </w:rPr>
        <w:t> </w:t>
      </w:r>
      <w:r>
        <w:rPr>
          <w:sz w:val="22"/>
        </w:rPr>
        <w:t>desktop</w:t>
      </w:r>
      <w:r>
        <w:rPr>
          <w:rFonts w:ascii="Times New Roman"/>
          <w:sz w:val="22"/>
        </w:rPr>
        <w:tab/>
      </w:r>
      <w:r>
        <w:rPr>
          <w:sz w:val="22"/>
        </w:rPr>
        <w:t>Use a new folder for every step you</w:t>
      </w:r>
      <w:r>
        <w:rPr>
          <w:spacing w:val="-15"/>
          <w:sz w:val="22"/>
        </w:rPr>
        <w:t> </w:t>
      </w:r>
      <w:r>
        <w:rPr>
          <w:sz w:val="22"/>
        </w:rPr>
        <w:t>install</w:t>
      </w:r>
    </w:p>
    <w:p>
      <w:pPr>
        <w:pStyle w:val="BodyText"/>
        <w:spacing w:before="9"/>
        <w:rPr>
          <w:sz w:val="16"/>
        </w:rPr>
      </w:pPr>
      <w:r>
        <w:rPr/>
        <w:pict>
          <v:group style="position:absolute;margin-left:72pt;margin-top:12.172693pt;width:211.6pt;height:146.65pt;mso-position-horizontal-relative:page;mso-position-vertical-relative:paragraph;z-index:1192;mso-wrap-distance-left:0;mso-wrap-distance-right:0" coordorigin="1440,243" coordsize="4232,2933">
            <v:shape style="position:absolute;left:1440;top:243;width:4232;height:2933" type="#_x0000_t75" stroked="false">
              <v:imagedata r:id="rId13" o:title=""/>
            </v:shape>
            <v:rect style="position:absolute;left:1545;top:1277;width:1424;height:360" filled="false" stroked="true" strokeweight="2.25pt" strokecolor="#ff0000">
              <v:stroke dashstyle="solid"/>
            </v:rect>
            <w10:wrap type="topAndBottom"/>
          </v:group>
        </w:pict>
      </w:r>
      <w:r>
        <w:rPr/>
        <w:drawing>
          <wp:anchor distT="0" distB="0" distL="0" distR="0" allowOverlap="1" layoutInCell="1" locked="0" behindDoc="0" simplePos="0" relativeHeight="1216">
            <wp:simplePos x="0" y="0"/>
            <wp:positionH relativeFrom="page">
              <wp:posOffset>3759708</wp:posOffset>
            </wp:positionH>
            <wp:positionV relativeFrom="paragraph">
              <wp:posOffset>154593</wp:posOffset>
            </wp:positionV>
            <wp:extent cx="2686674" cy="1862232"/>
            <wp:effectExtent l="0" t="0" r="0" b="0"/>
            <wp:wrapTopAndBottom/>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4" cstate="print"/>
                    <a:stretch>
                      <a:fillRect/>
                    </a:stretch>
                  </pic:blipFill>
                  <pic:spPr>
                    <a:xfrm>
                      <a:off x="0" y="0"/>
                      <a:ext cx="2686674" cy="1862232"/>
                    </a:xfrm>
                    <a:prstGeom prst="rect">
                      <a:avLst/>
                    </a:prstGeom>
                  </pic:spPr>
                </pic:pic>
              </a:graphicData>
            </a:graphic>
          </wp:anchor>
        </w:drawing>
      </w:r>
    </w:p>
    <w:p>
      <w:pPr>
        <w:spacing w:after="0"/>
        <w:rPr>
          <w:sz w:val="16"/>
        </w:rPr>
        <w:sectPr>
          <w:pgSz w:w="11900" w:h="16840"/>
          <w:pgMar w:header="0" w:footer="1429" w:top="1440" w:bottom="1620" w:left="1320" w:right="1000"/>
        </w:sectPr>
      </w:pPr>
    </w:p>
    <w:p>
      <w:pPr>
        <w:pStyle w:val="Heading2"/>
        <w:numPr>
          <w:ilvl w:val="1"/>
          <w:numId w:val="2"/>
        </w:numPr>
        <w:tabs>
          <w:tab w:pos="696" w:val="left" w:leader="none"/>
        </w:tabs>
        <w:spacing w:line="240" w:lineRule="auto" w:before="35" w:after="0"/>
        <w:ind w:left="696" w:right="0" w:hanging="576"/>
        <w:jc w:val="left"/>
        <w:rPr>
          <w:i/>
        </w:rPr>
      </w:pPr>
      <w:bookmarkStart w:name="_TOC_250032" w:id="4"/>
      <w:r>
        <w:rPr>
          <w:i/>
        </w:rPr>
        <w:t>JTDX.INI</w:t>
      </w:r>
      <w:r>
        <w:rPr>
          <w:i/>
          <w:spacing w:val="-3"/>
        </w:rPr>
        <w:t> </w:t>
      </w:r>
      <w:bookmarkEnd w:id="4"/>
      <w:r>
        <w:rPr>
          <w:i/>
        </w:rPr>
        <w:t>file</w:t>
      </w:r>
    </w:p>
    <w:p>
      <w:pPr>
        <w:pStyle w:val="BodyText"/>
        <w:rPr>
          <w:rFonts w:ascii="Arial"/>
          <w:b/>
          <w:i/>
          <w:sz w:val="28"/>
        </w:rPr>
      </w:pPr>
    </w:p>
    <w:p>
      <w:pPr>
        <w:pStyle w:val="BodyText"/>
        <w:spacing w:line="237" w:lineRule="auto" w:before="226"/>
        <w:ind w:left="119" w:right="797"/>
      </w:pPr>
      <w:r>
        <w:rPr/>
        <w:t>The JTDX.INI file is responsible for configuration settings storage, to go to the folder with this file, open </w:t>
      </w:r>
      <w:r>
        <w:rPr>
          <w:shd w:fill="C1C1C1" w:color="auto" w:val="clear"/>
        </w:rPr>
        <w:t>File</w:t>
      </w:r>
      <w:r>
        <w:rPr/>
        <w:t> - </w:t>
      </w:r>
      <w:r>
        <w:rPr>
          <w:shd w:fill="C1C1C1" w:color="auto" w:val="clear"/>
        </w:rPr>
        <w:t>Open log directory</w:t>
      </w:r>
    </w:p>
    <w:p>
      <w:pPr>
        <w:pStyle w:val="BodyText"/>
        <w:rPr>
          <w:sz w:val="20"/>
        </w:rPr>
      </w:pPr>
    </w:p>
    <w:p>
      <w:pPr>
        <w:pStyle w:val="BodyText"/>
        <w:spacing w:before="11"/>
        <w:rPr>
          <w:sz w:val="26"/>
        </w:rPr>
      </w:pPr>
      <w:r>
        <w:rPr/>
        <w:drawing>
          <wp:anchor distT="0" distB="0" distL="0" distR="0" allowOverlap="1" layoutInCell="1" locked="0" behindDoc="0" simplePos="0" relativeHeight="1240">
            <wp:simplePos x="0" y="0"/>
            <wp:positionH relativeFrom="page">
              <wp:posOffset>1859279</wp:posOffset>
            </wp:positionH>
            <wp:positionV relativeFrom="paragraph">
              <wp:posOffset>288707</wp:posOffset>
            </wp:positionV>
            <wp:extent cx="2249286" cy="1884330"/>
            <wp:effectExtent l="0" t="0" r="0" b="0"/>
            <wp:wrapTopAndBottom/>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5" cstate="print"/>
                    <a:stretch>
                      <a:fillRect/>
                    </a:stretch>
                  </pic:blipFill>
                  <pic:spPr>
                    <a:xfrm>
                      <a:off x="0" y="0"/>
                      <a:ext cx="2249286" cy="1884330"/>
                    </a:xfrm>
                    <a:prstGeom prst="rect">
                      <a:avLst/>
                    </a:prstGeom>
                  </pic:spPr>
                </pic:pic>
              </a:graphicData>
            </a:graphic>
          </wp:anchor>
        </w:drawing>
      </w:r>
      <w:r>
        <w:rPr/>
        <w:drawing>
          <wp:anchor distT="0" distB="0" distL="0" distR="0" allowOverlap="1" layoutInCell="1" locked="0" behindDoc="0" simplePos="0" relativeHeight="1264">
            <wp:simplePos x="0" y="0"/>
            <wp:positionH relativeFrom="page">
              <wp:posOffset>4262628</wp:posOffset>
            </wp:positionH>
            <wp:positionV relativeFrom="paragraph">
              <wp:posOffset>233843</wp:posOffset>
            </wp:positionV>
            <wp:extent cx="1436003" cy="1938527"/>
            <wp:effectExtent l="0" t="0" r="0" b="0"/>
            <wp:wrapTopAndBottom/>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6" cstate="print"/>
                    <a:stretch>
                      <a:fillRect/>
                    </a:stretch>
                  </pic:blipFill>
                  <pic:spPr>
                    <a:xfrm>
                      <a:off x="0" y="0"/>
                      <a:ext cx="1436003" cy="1938527"/>
                    </a:xfrm>
                    <a:prstGeom prst="rect">
                      <a:avLst/>
                    </a:prstGeom>
                  </pic:spPr>
                </pic:pic>
              </a:graphicData>
            </a:graphic>
          </wp:anchor>
        </w:drawing>
      </w:r>
    </w:p>
    <w:p>
      <w:pPr>
        <w:pStyle w:val="BodyText"/>
        <w:rPr>
          <w:sz w:val="20"/>
        </w:rPr>
      </w:pPr>
    </w:p>
    <w:p>
      <w:pPr>
        <w:pStyle w:val="BodyText"/>
        <w:rPr>
          <w:sz w:val="20"/>
        </w:rPr>
      </w:pPr>
    </w:p>
    <w:p>
      <w:pPr>
        <w:pStyle w:val="BodyText"/>
        <w:rPr>
          <w:sz w:val="15"/>
        </w:rPr>
      </w:pPr>
    </w:p>
    <w:p>
      <w:pPr>
        <w:pStyle w:val="BodyText"/>
        <w:spacing w:line="237" w:lineRule="auto" w:before="54"/>
        <w:ind w:left="119" w:right="1140"/>
      </w:pPr>
      <w:r>
        <w:rPr/>
        <w:t>The Folder </w:t>
      </w:r>
      <w:r>
        <w:rPr>
          <w:shd w:fill="C1C1C1" w:color="auto" w:val="clear"/>
        </w:rPr>
        <w:t>C:\Users\%username%\AppData\Local\JTDX</w:t>
      </w:r>
      <w:r>
        <w:rPr/>
        <w:t> containing the JTDX.INI file is created upon first run of software and will remain if software is uninstalled.</w:t>
      </w:r>
    </w:p>
    <w:p>
      <w:pPr>
        <w:pStyle w:val="BodyText"/>
        <w:spacing w:line="237" w:lineRule="auto" w:before="105"/>
        <w:ind w:left="119" w:right="1595"/>
      </w:pPr>
      <w:r>
        <w:rPr/>
        <w:t>Data structure in this file may be different for various JTDX versions. JTDX.INI file compatibility with previous software version is shown in the release notes.</w:t>
      </w:r>
    </w:p>
    <w:p>
      <w:pPr>
        <w:pStyle w:val="BodyText"/>
        <w:spacing w:before="102"/>
        <w:ind w:left="119" w:right="757"/>
      </w:pPr>
      <w:r>
        <w:rPr/>
        <w:t>Upon JTDX software upgrade it is recommended to rename old JTDX.INI file, according to information from the release notes, all settings will reset to default values if this file is deleted.</w:t>
      </w:r>
    </w:p>
    <w:p>
      <w:pPr>
        <w:pStyle w:val="BodyText"/>
        <w:spacing w:line="237" w:lineRule="auto" w:before="105"/>
        <w:ind w:left="119" w:right="611"/>
      </w:pPr>
      <w:r>
        <w:rPr/>
        <w:t>This file may only be deleted if JTDX is closed, otherwise JTDX software will recover the old JTDX.INI file from the backup copy.</w:t>
      </w:r>
    </w:p>
    <w:p>
      <w:pPr>
        <w:spacing w:after="0" w:line="237" w:lineRule="auto"/>
        <w:sectPr>
          <w:pgSz w:w="11900" w:h="16840"/>
          <w:pgMar w:header="0" w:footer="1429" w:top="1440" w:bottom="1620" w:left="1320" w:right="1000"/>
        </w:sectPr>
      </w:pPr>
    </w:p>
    <w:p>
      <w:pPr>
        <w:pStyle w:val="Heading2"/>
        <w:numPr>
          <w:ilvl w:val="1"/>
          <w:numId w:val="2"/>
        </w:numPr>
        <w:tabs>
          <w:tab w:pos="696" w:val="left" w:leader="none"/>
        </w:tabs>
        <w:spacing w:line="240" w:lineRule="auto" w:before="35" w:after="0"/>
        <w:ind w:left="696" w:right="0" w:hanging="576"/>
        <w:jc w:val="left"/>
        <w:rPr>
          <w:i/>
        </w:rPr>
      </w:pPr>
      <w:bookmarkStart w:name="_TOC_250031" w:id="5"/>
      <w:r>
        <w:rPr>
          <w:i/>
        </w:rPr>
        <w:t>Desktop Shortcut</w:t>
      </w:r>
      <w:r>
        <w:rPr>
          <w:i/>
          <w:spacing w:val="-10"/>
        </w:rPr>
        <w:t> </w:t>
      </w:r>
      <w:bookmarkEnd w:id="5"/>
      <w:r>
        <w:rPr>
          <w:i/>
        </w:rPr>
        <w:t>Icon</w:t>
      </w:r>
    </w:p>
    <w:p>
      <w:pPr>
        <w:pStyle w:val="BodyText"/>
        <w:rPr>
          <w:rFonts w:ascii="Arial"/>
          <w:b/>
          <w:i/>
          <w:sz w:val="28"/>
        </w:rPr>
      </w:pPr>
    </w:p>
    <w:p>
      <w:pPr>
        <w:pStyle w:val="BodyText"/>
        <w:spacing w:before="222"/>
        <w:ind w:left="119" w:right="705"/>
      </w:pPr>
      <w:r>
        <w:rPr/>
        <w:t>If user would like to use various JTDX versions or multiple instances of the same JTDX software version simultaneously, shortcuts shall be used with ‘--rig-name=’ key defined in the shortcut properties to run the software.</w:t>
      </w:r>
    </w:p>
    <w:p>
      <w:pPr>
        <w:pStyle w:val="BodyText"/>
        <w:spacing w:line="237" w:lineRule="auto" w:before="105"/>
        <w:ind w:left="119" w:right="433"/>
      </w:pPr>
      <w:r>
        <w:rPr/>
        <w:t>This way every instance of the running software will be using own configuration settings and log, located in the folder defined by the --rig-name= key.</w:t>
      </w:r>
    </w:p>
    <w:p>
      <w:pPr>
        <w:pStyle w:val="BodyText"/>
        <w:rPr>
          <w:sz w:val="20"/>
        </w:rPr>
      </w:pPr>
    </w:p>
    <w:p>
      <w:pPr>
        <w:pStyle w:val="BodyText"/>
        <w:spacing w:before="11"/>
        <w:rPr>
          <w:sz w:val="26"/>
        </w:rPr>
      </w:pPr>
      <w:r>
        <w:rPr/>
        <w:drawing>
          <wp:anchor distT="0" distB="0" distL="0" distR="0" allowOverlap="1" layoutInCell="1" locked="0" behindDoc="0" simplePos="0" relativeHeight="1288">
            <wp:simplePos x="0" y="0"/>
            <wp:positionH relativeFrom="page">
              <wp:posOffset>2144267</wp:posOffset>
            </wp:positionH>
            <wp:positionV relativeFrom="paragraph">
              <wp:posOffset>233323</wp:posOffset>
            </wp:positionV>
            <wp:extent cx="3289770" cy="2348960"/>
            <wp:effectExtent l="0" t="0" r="0" b="0"/>
            <wp:wrapTopAndBottom/>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7" cstate="print"/>
                    <a:stretch>
                      <a:fillRect/>
                    </a:stretch>
                  </pic:blipFill>
                  <pic:spPr>
                    <a:xfrm>
                      <a:off x="0" y="0"/>
                      <a:ext cx="3289770" cy="2348960"/>
                    </a:xfrm>
                    <a:prstGeom prst="rect">
                      <a:avLst/>
                    </a:prstGeom>
                  </pic:spPr>
                </pic:pic>
              </a:graphicData>
            </a:graphic>
          </wp:anchor>
        </w:drawing>
      </w:r>
    </w:p>
    <w:p>
      <w:pPr>
        <w:pStyle w:val="BodyText"/>
        <w:rPr>
          <w:sz w:val="20"/>
        </w:rPr>
      </w:pPr>
    </w:p>
    <w:p>
      <w:pPr>
        <w:pStyle w:val="BodyText"/>
        <w:rPr>
          <w:sz w:val="20"/>
        </w:rPr>
      </w:pPr>
    </w:p>
    <w:p>
      <w:pPr>
        <w:pStyle w:val="BodyText"/>
        <w:spacing w:before="1"/>
        <w:rPr>
          <w:sz w:val="28"/>
        </w:rPr>
      </w:pPr>
    </w:p>
    <w:p>
      <w:pPr>
        <w:pStyle w:val="Heading2"/>
        <w:numPr>
          <w:ilvl w:val="1"/>
          <w:numId w:val="2"/>
        </w:numPr>
        <w:tabs>
          <w:tab w:pos="696" w:val="left" w:leader="none"/>
        </w:tabs>
        <w:spacing w:line="240" w:lineRule="auto" w:before="55" w:after="0"/>
        <w:ind w:left="696" w:right="0" w:hanging="576"/>
        <w:jc w:val="left"/>
        <w:rPr>
          <w:i/>
        </w:rPr>
      </w:pPr>
      <w:bookmarkStart w:name="_TOC_250030" w:id="6"/>
      <w:bookmarkEnd w:id="6"/>
      <w:r>
        <w:rPr>
          <w:i/>
        </w:rPr>
        <w:t>CALL3.TXT</w:t>
      </w:r>
    </w:p>
    <w:p>
      <w:pPr>
        <w:pStyle w:val="BodyText"/>
        <w:rPr>
          <w:rFonts w:ascii="Arial"/>
          <w:b/>
          <w:i/>
          <w:sz w:val="28"/>
        </w:rPr>
      </w:pPr>
    </w:p>
    <w:p>
      <w:pPr>
        <w:pStyle w:val="BodyText"/>
        <w:spacing w:before="11"/>
        <w:rPr>
          <w:rFonts w:ascii="Arial"/>
          <w:b/>
          <w:i/>
          <w:sz w:val="37"/>
        </w:rPr>
      </w:pPr>
    </w:p>
    <w:p>
      <w:pPr>
        <w:spacing w:line="278" w:lineRule="auto" w:before="0"/>
        <w:ind w:left="119" w:right="701" w:firstLine="0"/>
        <w:jc w:val="left"/>
        <w:rPr>
          <w:sz w:val="22"/>
        </w:rPr>
      </w:pPr>
      <w:r>
        <w:rPr>
          <w:sz w:val="22"/>
        </w:rPr>
        <w:t>HF CALL3.TXT file coming together with JTDX software, it contains callsign and grid data and being used for hinted decoders and detection of the false decodes.</w:t>
      </w:r>
    </w:p>
    <w:p>
      <w:pPr>
        <w:pStyle w:val="BodyText"/>
        <w:spacing w:line="321" w:lineRule="auto" w:before="195"/>
        <w:ind w:left="119" w:right="1279"/>
      </w:pPr>
      <w:r>
        <w:rPr/>
        <w:t>You have to copy CALL3.TXT file in the log directory to get hinted decoders working. The latest version is for download at </w:t>
      </w:r>
      <w:hyperlink r:id="rId18">
        <w:r>
          <w:rPr>
            <w:color w:val="0000FF"/>
            <w:u w:val="single" w:color="0000FF"/>
          </w:rPr>
          <w:t>http://jtdx.tech</w:t>
        </w:r>
      </w:hyperlink>
    </w:p>
    <w:p>
      <w:pPr>
        <w:pStyle w:val="BodyText"/>
        <w:rPr>
          <w:sz w:val="20"/>
        </w:rPr>
      </w:pPr>
    </w:p>
    <w:p>
      <w:pPr>
        <w:pStyle w:val="BodyText"/>
        <w:rPr>
          <w:sz w:val="19"/>
        </w:rPr>
      </w:pPr>
    </w:p>
    <w:p>
      <w:pPr>
        <w:pStyle w:val="Heading2"/>
        <w:numPr>
          <w:ilvl w:val="1"/>
          <w:numId w:val="2"/>
        </w:numPr>
        <w:tabs>
          <w:tab w:pos="696" w:val="left" w:leader="none"/>
        </w:tabs>
        <w:spacing w:line="240" w:lineRule="auto" w:before="55" w:after="0"/>
        <w:ind w:left="696" w:right="0" w:hanging="576"/>
        <w:jc w:val="left"/>
        <w:rPr>
          <w:i/>
        </w:rPr>
      </w:pPr>
      <w:bookmarkStart w:name="_TOC_250029" w:id="7"/>
      <w:bookmarkEnd w:id="7"/>
      <w:r>
        <w:rPr>
          <w:i/>
        </w:rPr>
        <w:t>Logfiles</w:t>
      </w:r>
    </w:p>
    <w:p>
      <w:pPr>
        <w:pStyle w:val="BodyText"/>
        <w:rPr>
          <w:rFonts w:ascii="Arial"/>
          <w:b/>
          <w:i/>
          <w:sz w:val="28"/>
        </w:rPr>
      </w:pPr>
    </w:p>
    <w:p>
      <w:pPr>
        <w:pStyle w:val="BodyText"/>
        <w:spacing w:before="2"/>
        <w:rPr>
          <w:rFonts w:ascii="Arial"/>
          <w:b/>
          <w:i/>
          <w:sz w:val="28"/>
        </w:rPr>
      </w:pPr>
    </w:p>
    <w:p>
      <w:pPr>
        <w:pStyle w:val="BodyText"/>
        <w:spacing w:line="237" w:lineRule="auto"/>
        <w:ind w:left="119" w:right="667"/>
      </w:pPr>
      <w:r>
        <w:rPr/>
        <w:t>wsjtx_log.adi file is used for QSO logging, ADIF export from other logbook software can be used for JTDX if it is copied in the wsjtx_log.adi file.</w:t>
      </w:r>
    </w:p>
    <w:p>
      <w:pPr>
        <w:pStyle w:val="BodyText"/>
        <w:spacing w:line="237" w:lineRule="auto" w:before="105"/>
        <w:ind w:left="119" w:right="877"/>
      </w:pPr>
      <w:r>
        <w:rPr/>
        <w:t>Old wsjtx_log.adi and CALL3.TXT files shall be copied to the new log directory if upgrade from older JTDX software version to JTDX v18.x is performed.</w:t>
      </w:r>
    </w:p>
    <w:p>
      <w:pPr>
        <w:spacing w:after="0" w:line="237" w:lineRule="auto"/>
        <w:sectPr>
          <w:pgSz w:w="11900" w:h="16840"/>
          <w:pgMar w:header="0" w:footer="1429" w:top="1540" w:bottom="1620" w:left="1320" w:right="1000"/>
        </w:sectPr>
      </w:pPr>
    </w:p>
    <w:p>
      <w:pPr>
        <w:pStyle w:val="Heading1"/>
        <w:numPr>
          <w:ilvl w:val="0"/>
          <w:numId w:val="2"/>
        </w:numPr>
        <w:tabs>
          <w:tab w:pos="551" w:val="left" w:leader="none"/>
          <w:tab w:pos="552" w:val="left" w:leader="none"/>
        </w:tabs>
        <w:spacing w:line="240" w:lineRule="auto" w:before="34" w:after="0"/>
        <w:ind w:left="552" w:right="0" w:hanging="432"/>
        <w:jc w:val="left"/>
      </w:pPr>
      <w:bookmarkStart w:name="_TOC_250028" w:id="8"/>
      <w:r>
        <w:rPr/>
        <w:t>PC Time</w:t>
      </w:r>
      <w:r>
        <w:rPr>
          <w:spacing w:val="-18"/>
        </w:rPr>
        <w:t> </w:t>
      </w:r>
      <w:bookmarkEnd w:id="8"/>
      <w:r>
        <w:rPr/>
        <w:t>Synchronization</w:t>
      </w:r>
    </w:p>
    <w:p>
      <w:pPr>
        <w:pStyle w:val="BodyText"/>
        <w:spacing w:before="159"/>
        <w:ind w:left="119" w:right="799"/>
      </w:pPr>
      <w:r>
        <w:rPr/>
        <w:t>It is important to keep computer synchronized -0.2…+0.5 second to the network, if every operator keeping similar time accuracy the maximum decoding performance can be achieved by JTDX software.</w:t>
      </w:r>
    </w:p>
    <w:p>
      <w:pPr>
        <w:pStyle w:val="BodyText"/>
        <w:spacing w:before="102"/>
        <w:ind w:left="119" w:right="447"/>
      </w:pPr>
      <w:r>
        <w:rPr/>
        <w:t>NTP client software shall be used for time synchronization, 5 hour time update interval would be good enough for most computers. Increased time update interval shall be used for unstable or low speed Internet connection.</w:t>
      </w:r>
    </w:p>
    <w:p>
      <w:pPr>
        <w:pStyle w:val="BodyText"/>
        <w:spacing w:before="102"/>
        <w:ind w:left="119" w:right="592"/>
      </w:pPr>
      <w:r>
        <w:rPr/>
        <w:t>Make sure there is only single NTP client software installed and running on your computer. There will be unstable time synchronization if multiple NTP clients are running simultaneously on the computer.</w:t>
      </w:r>
    </w:p>
    <w:p>
      <w:pPr>
        <w:pStyle w:val="BodyText"/>
        <w:spacing w:before="100"/>
        <w:ind w:left="119"/>
      </w:pPr>
      <w:r>
        <w:rPr/>
        <w:t>Make sure Windows automatic time synchronization is turned off.</w:t>
      </w:r>
    </w:p>
    <w:p>
      <w:pPr>
        <w:pStyle w:val="BodyText"/>
        <w:rPr>
          <w:sz w:val="20"/>
        </w:rPr>
      </w:pPr>
    </w:p>
    <w:p>
      <w:pPr>
        <w:pStyle w:val="BodyText"/>
        <w:spacing w:before="3"/>
        <w:rPr>
          <w:sz w:val="17"/>
        </w:rPr>
      </w:pPr>
      <w:r>
        <w:rPr/>
        <w:drawing>
          <wp:anchor distT="0" distB="0" distL="0" distR="0" allowOverlap="1" layoutInCell="1" locked="0" behindDoc="0" simplePos="0" relativeHeight="1312">
            <wp:simplePos x="0" y="0"/>
            <wp:positionH relativeFrom="page">
              <wp:posOffset>2159507</wp:posOffset>
            </wp:positionH>
            <wp:positionV relativeFrom="paragraph">
              <wp:posOffset>158994</wp:posOffset>
            </wp:positionV>
            <wp:extent cx="3221882" cy="1057275"/>
            <wp:effectExtent l="0" t="0" r="0" b="0"/>
            <wp:wrapTopAndBottom/>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19" cstate="print"/>
                    <a:stretch>
                      <a:fillRect/>
                    </a:stretch>
                  </pic:blipFill>
                  <pic:spPr>
                    <a:xfrm>
                      <a:off x="0" y="0"/>
                      <a:ext cx="3221882" cy="1057275"/>
                    </a:xfrm>
                    <a:prstGeom prst="rect">
                      <a:avLst/>
                    </a:prstGeom>
                  </pic:spPr>
                </pic:pic>
              </a:graphicData>
            </a:graphic>
          </wp:anchor>
        </w:drawing>
      </w:r>
    </w:p>
    <w:p>
      <w:pPr>
        <w:pStyle w:val="BodyText"/>
        <w:spacing w:before="7"/>
        <w:rPr>
          <w:sz w:val="14"/>
        </w:rPr>
      </w:pPr>
    </w:p>
    <w:p>
      <w:pPr>
        <w:pStyle w:val="BodyText"/>
        <w:spacing w:before="52"/>
        <w:ind w:left="120" w:right="554"/>
      </w:pPr>
      <w:r>
        <w:rPr/>
        <w:t>Antivirus protection software and poor quality Internet connection may cause delays in the Internet packet propagation and in result of this delay wrong time synchronization. Make sure that Internet packet analyzis is turned off in the antivirus software</w:t>
      </w:r>
    </w:p>
    <w:p>
      <w:pPr>
        <w:pStyle w:val="BodyText"/>
        <w:spacing w:line="237" w:lineRule="auto" w:before="105"/>
        <w:ind w:left="120" w:right="576"/>
      </w:pPr>
      <w:r>
        <w:rPr/>
        <w:t>Various NTP client software is available on the Internet, there is just an example of settings for the NetTime Version 3.20 Alpha 1 software.</w:t>
      </w:r>
    </w:p>
    <w:p>
      <w:pPr>
        <w:pStyle w:val="BodyText"/>
        <w:spacing w:before="7"/>
        <w:rPr>
          <w:sz w:val="27"/>
        </w:rPr>
      </w:pPr>
      <w:r>
        <w:rPr/>
        <w:drawing>
          <wp:anchor distT="0" distB="0" distL="0" distR="0" allowOverlap="1" layoutInCell="1" locked="0" behindDoc="0" simplePos="0" relativeHeight="1336">
            <wp:simplePos x="0" y="0"/>
            <wp:positionH relativeFrom="page">
              <wp:posOffset>2442972</wp:posOffset>
            </wp:positionH>
            <wp:positionV relativeFrom="paragraph">
              <wp:posOffset>239125</wp:posOffset>
            </wp:positionV>
            <wp:extent cx="2631798" cy="3102673"/>
            <wp:effectExtent l="0" t="0" r="0" b="0"/>
            <wp:wrapTopAndBottom/>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20" cstate="print"/>
                    <a:stretch>
                      <a:fillRect/>
                    </a:stretch>
                  </pic:blipFill>
                  <pic:spPr>
                    <a:xfrm>
                      <a:off x="0" y="0"/>
                      <a:ext cx="2631798" cy="3102673"/>
                    </a:xfrm>
                    <a:prstGeom prst="rect">
                      <a:avLst/>
                    </a:prstGeom>
                  </pic:spPr>
                </pic:pic>
              </a:graphicData>
            </a:graphic>
          </wp:anchor>
        </w:drawing>
      </w:r>
    </w:p>
    <w:p>
      <w:pPr>
        <w:spacing w:after="0"/>
        <w:rPr>
          <w:sz w:val="27"/>
        </w:rPr>
        <w:sectPr>
          <w:pgSz w:w="11900" w:h="16840"/>
          <w:pgMar w:header="0" w:footer="1429" w:top="1540" w:bottom="1620" w:left="1320" w:right="1000"/>
        </w:sectPr>
      </w:pPr>
    </w:p>
    <w:p>
      <w:pPr>
        <w:pStyle w:val="BodyText"/>
        <w:spacing w:before="37"/>
        <w:ind w:left="119" w:right="470"/>
      </w:pPr>
      <w:r>
        <w:rPr/>
        <w:t>You may change the Time-Server Hostname to an NTP-Server close to your location to avoid runtime delays.</w:t>
      </w:r>
    </w:p>
    <w:p>
      <w:pPr>
        <w:pStyle w:val="BodyText"/>
        <w:spacing w:line="237" w:lineRule="auto" w:before="106"/>
        <w:ind w:left="119" w:right="752"/>
      </w:pPr>
      <w:r>
        <w:rPr/>
        <w:t>If time offset after automatic time update is greater than 100 ms, manual time update by </w:t>
      </w:r>
      <w:r>
        <w:rPr>
          <w:shd w:fill="C1C1C1" w:color="auto" w:val="clear"/>
        </w:rPr>
        <w:t>Update now</w:t>
      </w:r>
      <w:r>
        <w:rPr/>
        <w:t> button can be used to bring time offset below the 100 ms value.</w:t>
      </w:r>
    </w:p>
    <w:p>
      <w:pPr>
        <w:pStyle w:val="BodyText"/>
        <w:spacing w:before="11"/>
        <w:rPr>
          <w:sz w:val="27"/>
        </w:rPr>
      </w:pPr>
      <w:r>
        <w:rPr/>
        <w:drawing>
          <wp:anchor distT="0" distB="0" distL="0" distR="0" allowOverlap="1" layoutInCell="1" locked="0" behindDoc="0" simplePos="0" relativeHeight="1360">
            <wp:simplePos x="0" y="0"/>
            <wp:positionH relativeFrom="page">
              <wp:posOffset>2066544</wp:posOffset>
            </wp:positionH>
            <wp:positionV relativeFrom="paragraph">
              <wp:posOffset>241085</wp:posOffset>
            </wp:positionV>
            <wp:extent cx="3428010" cy="2444877"/>
            <wp:effectExtent l="0" t="0" r="0" b="0"/>
            <wp:wrapTopAndBottom/>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22" cstate="print"/>
                    <a:stretch>
                      <a:fillRect/>
                    </a:stretch>
                  </pic:blipFill>
                  <pic:spPr>
                    <a:xfrm>
                      <a:off x="0" y="0"/>
                      <a:ext cx="3428010" cy="2444877"/>
                    </a:xfrm>
                    <a:prstGeom prst="rect">
                      <a:avLst/>
                    </a:prstGeom>
                  </pic:spPr>
                </pic:pic>
              </a:graphicData>
            </a:graphic>
          </wp:anchor>
        </w:drawing>
      </w:r>
    </w:p>
    <w:p>
      <w:pPr>
        <w:pStyle w:val="BodyText"/>
      </w:pPr>
    </w:p>
    <w:p>
      <w:pPr>
        <w:spacing w:before="214"/>
        <w:ind w:left="119" w:right="0" w:firstLine="0"/>
        <w:jc w:val="left"/>
        <w:rPr>
          <w:sz w:val="22"/>
        </w:rPr>
      </w:pPr>
      <w:r>
        <w:rPr>
          <w:sz w:val="22"/>
        </w:rPr>
        <w:t>If you are seeing signals on the waterfall but are not decoding any, then check your clock!</w:t>
      </w:r>
    </w:p>
    <w:p>
      <w:pPr>
        <w:spacing w:after="0"/>
        <w:jc w:val="left"/>
        <w:rPr>
          <w:sz w:val="22"/>
        </w:rPr>
        <w:sectPr>
          <w:footerReference w:type="default" r:id="rId21"/>
          <w:pgSz w:w="11900" w:h="16840"/>
          <w:pgMar w:footer="1429" w:header="0" w:top="1400" w:bottom="1620" w:left="1320" w:right="1000"/>
          <w:pgNumType w:start="10"/>
        </w:sectPr>
      </w:pPr>
    </w:p>
    <w:p>
      <w:pPr>
        <w:pStyle w:val="Heading1"/>
        <w:numPr>
          <w:ilvl w:val="0"/>
          <w:numId w:val="2"/>
        </w:numPr>
        <w:tabs>
          <w:tab w:pos="552" w:val="left" w:leader="none"/>
        </w:tabs>
        <w:spacing w:line="240" w:lineRule="auto" w:before="33" w:after="0"/>
        <w:ind w:left="552" w:right="0" w:hanging="432"/>
        <w:jc w:val="both"/>
      </w:pPr>
      <w:bookmarkStart w:name="_TOC_250027" w:id="9"/>
      <w:r>
        <w:rPr/>
        <w:t>PC Soundcard</w:t>
      </w:r>
      <w:r>
        <w:rPr>
          <w:spacing w:val="-12"/>
        </w:rPr>
        <w:t> </w:t>
      </w:r>
      <w:bookmarkEnd w:id="9"/>
      <w:r>
        <w:rPr/>
        <w:t>Settings</w:t>
      </w:r>
    </w:p>
    <w:p>
      <w:pPr>
        <w:pStyle w:val="BodyText"/>
        <w:rPr>
          <w:rFonts w:ascii="Arial"/>
          <w:b/>
          <w:sz w:val="32"/>
        </w:rPr>
      </w:pPr>
    </w:p>
    <w:p>
      <w:pPr>
        <w:pStyle w:val="BodyText"/>
        <w:spacing w:before="9"/>
        <w:rPr>
          <w:rFonts w:ascii="Arial"/>
          <w:b/>
          <w:sz w:val="34"/>
        </w:rPr>
      </w:pPr>
    </w:p>
    <w:p>
      <w:pPr>
        <w:pStyle w:val="BodyText"/>
        <w:spacing w:before="1"/>
        <w:ind w:left="119" w:right="538"/>
        <w:jc w:val="both"/>
      </w:pPr>
      <w:r>
        <w:rPr/>
        <w:t>JTDX software works with 48 kHz sampling rate and 16 bit depth audio stream. To avoid re- sampling and decoding performance degradation it is recommended to configure input and output (recording and playback) of audio device in the operating system using this settings.</w:t>
      </w:r>
    </w:p>
    <w:p>
      <w:pPr>
        <w:pStyle w:val="BodyText"/>
        <w:spacing w:before="98"/>
        <w:ind w:left="119"/>
        <w:jc w:val="both"/>
      </w:pPr>
      <w:r>
        <w:rPr/>
        <w:t>To configure it in MS Windows 7/8/10 open audio devices:</w:t>
      </w:r>
    </w:p>
    <w:p>
      <w:pPr>
        <w:pStyle w:val="BodyText"/>
        <w:spacing w:before="10"/>
        <w:rPr>
          <w:sz w:val="27"/>
        </w:rPr>
      </w:pPr>
      <w:r>
        <w:rPr/>
        <w:drawing>
          <wp:anchor distT="0" distB="0" distL="0" distR="0" allowOverlap="1" layoutInCell="1" locked="0" behindDoc="0" simplePos="0" relativeHeight="1384">
            <wp:simplePos x="0" y="0"/>
            <wp:positionH relativeFrom="page">
              <wp:posOffset>2519172</wp:posOffset>
            </wp:positionH>
            <wp:positionV relativeFrom="paragraph">
              <wp:posOffset>240785</wp:posOffset>
            </wp:positionV>
            <wp:extent cx="2521448" cy="2234850"/>
            <wp:effectExtent l="0" t="0" r="0" b="0"/>
            <wp:wrapTopAndBottom/>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23" cstate="print"/>
                    <a:stretch>
                      <a:fillRect/>
                    </a:stretch>
                  </pic:blipFill>
                  <pic:spPr>
                    <a:xfrm>
                      <a:off x="0" y="0"/>
                      <a:ext cx="2521448" cy="2234850"/>
                    </a:xfrm>
                    <a:prstGeom prst="rect">
                      <a:avLst/>
                    </a:prstGeom>
                  </pic:spPr>
                </pic:pic>
              </a:graphicData>
            </a:graphic>
          </wp:anchor>
        </w:drawing>
      </w:r>
    </w:p>
    <w:p>
      <w:pPr>
        <w:pStyle w:val="BodyText"/>
      </w:pPr>
    </w:p>
    <w:p>
      <w:pPr>
        <w:pStyle w:val="BodyText"/>
      </w:pPr>
    </w:p>
    <w:p>
      <w:pPr>
        <w:pStyle w:val="Heading3"/>
        <w:spacing w:before="151"/>
        <w:jc w:val="both"/>
      </w:pPr>
      <w:r>
        <w:rPr>
          <w:u w:val="single"/>
        </w:rPr>
        <w:t>Adjusting Soundcard Output (TX)</w:t>
      </w:r>
    </w:p>
    <w:p>
      <w:pPr>
        <w:pStyle w:val="BodyText"/>
        <w:spacing w:before="100"/>
        <w:ind w:left="119"/>
        <w:jc w:val="both"/>
      </w:pPr>
      <w:r>
        <w:rPr/>
        <w:pict>
          <v:group style="position:absolute;margin-left:182.880005pt;margin-top:25.665243pt;width:277.2pt;height:265.350pt;mso-position-horizontal-relative:page;mso-position-vertical-relative:paragraph;z-index:1408;mso-wrap-distance-left:0;mso-wrap-distance-right:0" coordorigin="3658,513" coordsize="5544,5307">
            <v:shape style="position:absolute;left:3657;top:770;width:4592;height:5050" type="#_x0000_t75" stroked="false">
              <v:imagedata r:id="rId24" o:title=""/>
            </v:shape>
            <v:shape style="position:absolute;left:7620;top:513;width:1582;height:4253" coordorigin="7620,513" coordsize="1582,4253" path="m7620,4632l7634,4766,7725,4680,7668,4680,7663,4675,7663,4670,7671,4650,7620,4632xm7671,4650l7663,4670,7663,4675,7668,4680,7678,4675,7685,4655,7671,4650xm7685,4655l7678,4675,7668,4680,7725,4680,7733,4673,7685,4655xm9197,513l9192,513,9187,518,7671,4650,7685,4655,9202,523,9202,518,9197,513xe" filled="true" fillcolor="#ff0000" stroked="false">
              <v:path arrowok="t"/>
              <v:fill type="solid"/>
            </v:shape>
            <w10:wrap type="topAndBottom"/>
          </v:group>
        </w:pict>
      </w:r>
      <w:r>
        <w:rPr/>
        <w:t>Choose audio device you would like to use for JTDX and go to the </w:t>
      </w:r>
      <w:r>
        <w:rPr>
          <w:shd w:fill="C1C1C1" w:color="auto" w:val="clear"/>
        </w:rPr>
        <w:t>Properties</w:t>
      </w:r>
      <w:r>
        <w:rPr/>
        <w:t> - </w:t>
      </w:r>
      <w:r>
        <w:rPr>
          <w:shd w:fill="C1C1C1" w:color="auto" w:val="clear"/>
        </w:rPr>
        <w:t>Advanced</w:t>
      </w:r>
      <w:r>
        <w:rPr/>
        <w:t> tab.</w:t>
      </w:r>
    </w:p>
    <w:p>
      <w:pPr>
        <w:spacing w:after="0"/>
        <w:jc w:val="both"/>
        <w:sectPr>
          <w:pgSz w:w="11900" w:h="16840"/>
          <w:pgMar w:header="0" w:footer="1429" w:top="1440" w:bottom="1620" w:left="1320" w:right="1000"/>
        </w:sectPr>
      </w:pPr>
    </w:p>
    <w:p>
      <w:pPr>
        <w:pStyle w:val="BodyText"/>
        <w:ind w:left="2328"/>
        <w:rPr>
          <w:sz w:val="20"/>
        </w:rPr>
      </w:pPr>
      <w:r>
        <w:rPr>
          <w:sz w:val="20"/>
        </w:rPr>
        <w:drawing>
          <wp:inline distT="0" distB="0" distL="0" distR="0">
            <wp:extent cx="2923790" cy="1469517"/>
            <wp:effectExtent l="0" t="0" r="0" b="0"/>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25" cstate="print"/>
                    <a:stretch>
                      <a:fillRect/>
                    </a:stretch>
                  </pic:blipFill>
                  <pic:spPr>
                    <a:xfrm>
                      <a:off x="0" y="0"/>
                      <a:ext cx="2923790" cy="1469517"/>
                    </a:xfrm>
                    <a:prstGeom prst="rect">
                      <a:avLst/>
                    </a:prstGeom>
                  </pic:spPr>
                </pic:pic>
              </a:graphicData>
            </a:graphic>
          </wp:inline>
        </w:drawing>
      </w:r>
      <w:r>
        <w:rPr>
          <w:sz w:val="20"/>
        </w:rPr>
      </w:r>
    </w:p>
    <w:p>
      <w:pPr>
        <w:pStyle w:val="BodyText"/>
        <w:spacing w:before="8"/>
        <w:rPr>
          <w:sz w:val="19"/>
        </w:rPr>
      </w:pPr>
      <w:r>
        <w:rPr/>
        <w:pict>
          <v:group style="position:absolute;margin-left:181.080002pt;margin-top:13.969614pt;width:233.05pt;height:105.4pt;mso-position-horizontal-relative:page;mso-position-vertical-relative:paragraph;z-index:1432;mso-wrap-distance-left:0;mso-wrap-distance-right:0" coordorigin="3622,279" coordsize="4661,2108">
            <v:shape style="position:absolute;left:3621;top:279;width:4661;height:1870" type="#_x0000_t75" stroked="false">
              <v:imagedata r:id="rId26" o:title=""/>
            </v:shape>
            <v:shape style="position:absolute;left:4161;top:1570;width:519;height:816" coordorigin="4162,1571" coordsize="519,816" path="m4609,1667l4164,2377,4162,2382,4166,2387,4171,2387,4176,2384,4622,1675,4609,1667xm4673,1647l4630,1647,4634,1652,4632,1659,4622,1675,4668,1703,4673,1647xm4630,1647l4625,1647,4620,1650,4609,1667,4622,1675,4632,1659,4634,1652,4630,1647xm4680,1571l4565,1640,4609,1667,4620,1650,4625,1647,4673,1647,4680,1571xe" filled="true" fillcolor="#ff0000" stroked="false">
              <v:path arrowok="t"/>
              <v:fill type="solid"/>
            </v:shape>
            <w10:wrap type="topAndBottom"/>
          </v:group>
        </w:pict>
      </w:r>
    </w:p>
    <w:p>
      <w:pPr>
        <w:pStyle w:val="BodyText"/>
        <w:spacing w:before="9"/>
        <w:ind w:left="420" w:right="805"/>
      </w:pPr>
      <w:r>
        <w:rPr/>
        <w:t>Adjust the soundcard </w:t>
      </w:r>
      <w:r>
        <w:rPr>
          <w:b/>
        </w:rPr>
        <w:t>Output </w:t>
      </w:r>
      <w:r>
        <w:rPr/>
        <w:t>that the ALC of the connected Radio will not exceed the limit stated in the Radio’s user manual.</w:t>
      </w:r>
    </w:p>
    <w:p>
      <w:pPr>
        <w:pStyle w:val="BodyText"/>
        <w:spacing w:before="11"/>
        <w:rPr>
          <w:sz w:val="23"/>
        </w:rPr>
      </w:pPr>
    </w:p>
    <w:p>
      <w:pPr>
        <w:pStyle w:val="BodyText"/>
        <w:spacing w:before="1"/>
        <w:ind w:left="420" w:right="483"/>
      </w:pPr>
      <w:r>
        <w:rPr/>
        <w:t>It’s a hard to overcome the myth that ALC should be 0 and every move of the ALC needle is evil …</w:t>
      </w:r>
    </w:p>
    <w:p>
      <w:pPr>
        <w:pStyle w:val="BodyText"/>
        <w:spacing w:before="11"/>
        <w:rPr>
          <w:sz w:val="23"/>
        </w:rPr>
      </w:pPr>
    </w:p>
    <w:p>
      <w:pPr>
        <w:pStyle w:val="Heading3"/>
        <w:spacing w:before="1"/>
        <w:ind w:left="1836"/>
      </w:pPr>
      <w:r>
        <w:rPr/>
        <w:t>Switch off any Compressors or DSP equalizers on the radio!</w:t>
      </w:r>
    </w:p>
    <w:p>
      <w:pPr>
        <w:pStyle w:val="BodyText"/>
        <w:spacing w:before="11"/>
        <w:rPr>
          <w:b/>
          <w:sz w:val="23"/>
        </w:rPr>
      </w:pPr>
    </w:p>
    <w:p>
      <w:pPr>
        <w:pStyle w:val="BodyText"/>
        <w:spacing w:before="1"/>
        <w:ind w:left="420" w:right="777"/>
      </w:pPr>
      <w:r>
        <w:rPr/>
        <w:t>Most modern rigs have a Monitor function to listen to the transmitted signal, use it to ensure your modulation is loud, but not overdriven!</w:t>
      </w:r>
    </w:p>
    <w:p>
      <w:pPr>
        <w:pStyle w:val="BodyText"/>
        <w:spacing w:before="2"/>
      </w:pPr>
    </w:p>
    <w:p>
      <w:pPr>
        <w:pStyle w:val="BodyText"/>
        <w:ind w:left="420" w:right="482"/>
      </w:pPr>
      <w:r>
        <w:rPr/>
        <w:t>If you have a friend in the neighborhood, let him have a look at your signal, but be aware that receivers could be overdriven too.</w:t>
      </w:r>
    </w:p>
    <w:p>
      <w:pPr>
        <w:spacing w:after="0"/>
        <w:sectPr>
          <w:pgSz w:w="11900" w:h="16840"/>
          <w:pgMar w:header="0" w:footer="1429" w:top="1440" w:bottom="1620" w:left="1320" w:right="1000"/>
        </w:sectPr>
      </w:pPr>
    </w:p>
    <w:p>
      <w:pPr>
        <w:pStyle w:val="Heading3"/>
        <w:spacing w:before="39"/>
        <w:ind w:left="419"/>
      </w:pPr>
      <w:r>
        <w:rPr/>
        <w:pict>
          <v:group style="position:absolute;margin-left:206.039993pt;margin-top:644.639587pt;width:118.8pt;height:93.05pt;mso-position-horizontal-relative:page;mso-position-vertical-relative:page;z-index:-37648" coordorigin="4121,12893" coordsize="2376,1861">
            <v:shape style="position:absolute;left:5707;top:13137;width:790;height:1616" type="#_x0000_t75" stroked="false">
              <v:imagedata r:id="rId27" o:title=""/>
            </v:shape>
            <v:shape style="position:absolute;left:4120;top:12892;width:1644;height:944" coordorigin="4121,12893" coordsize="1644,944" path="m5656,13783l5630,13829,5765,13836,5736,13793,5674,13793,5656,13783xm5663,13771l5656,13783,5674,13793,5678,13793,5683,13790,5686,13783,5681,13781,5663,13771xm5690,13723l5663,13771,5681,13781,5686,13783,5683,13790,5678,13793,5736,13793,5690,13723xm4130,12893l4126,12893,4121,12895,4121,12902,4123,12907,5656,13783,5663,13771,4130,12893xe" filled="true" fillcolor="#ff0000" stroked="false">
              <v:path arrowok="t"/>
              <v:fill type="solid"/>
            </v:shape>
            <w10:wrap type="none"/>
          </v:group>
        </w:pict>
      </w:r>
      <w:r>
        <w:rPr>
          <w:u w:val="single"/>
        </w:rPr>
        <w:t>Soundcard Input (RX)</w:t>
      </w:r>
    </w:p>
    <w:p>
      <w:pPr>
        <w:pStyle w:val="BodyText"/>
        <w:spacing w:before="8"/>
        <w:rPr>
          <w:b/>
          <w:sz w:val="19"/>
        </w:rPr>
      </w:pPr>
    </w:p>
    <w:p>
      <w:pPr>
        <w:pStyle w:val="BodyText"/>
        <w:spacing w:before="52"/>
        <w:ind w:left="419"/>
      </w:pPr>
      <w:r>
        <w:rPr/>
        <w:pict>
          <v:group style="position:absolute;margin-left:187.320007pt;margin-top:19.0651pt;width:235.45pt;height:273.6pt;mso-position-horizontal-relative:page;mso-position-vertical-relative:paragraph;z-index:1456;mso-wrap-distance-left:0;mso-wrap-distance-right:0" coordorigin="3746,381" coordsize="4709,5472">
            <v:shape style="position:absolute;left:3746;top:638;width:4709;height:5216" type="#_x0000_t75" stroked="false">
              <v:imagedata r:id="rId28" o:title=""/>
            </v:shape>
            <v:shape style="position:absolute;left:7620;top:381;width:120;height:4683" coordorigin="7620,381" coordsize="120,4683" path="m7670,4944l7620,4944,7680,5064,7727,4970,7680,4970,7673,4968,7670,4963,7670,4944xm7680,381l7673,384,7670,391,7670,4963,7673,4968,7680,4970,7685,4968,7687,4963,7687,391,7685,384,7680,381xm7740,4944l7687,4944,7687,4963,7685,4968,7680,4970,7727,4970,7740,4944xe" filled="true" fillcolor="#ff0000" stroked="false">
              <v:path arrowok="t"/>
              <v:fill type="solid"/>
            </v:shape>
            <w10:wrap type="topAndBottom"/>
          </v:group>
        </w:pict>
      </w:r>
      <w:r>
        <w:rPr/>
        <w:drawing>
          <wp:anchor distT="0" distB="0" distL="0" distR="0" allowOverlap="1" layoutInCell="1" locked="0" behindDoc="0" simplePos="0" relativeHeight="1480">
            <wp:simplePos x="0" y="0"/>
            <wp:positionH relativeFrom="page">
              <wp:posOffset>2409444</wp:posOffset>
            </wp:positionH>
            <wp:positionV relativeFrom="paragraph">
              <wp:posOffset>3902774</wp:posOffset>
            </wp:positionV>
            <wp:extent cx="2931307" cy="1285875"/>
            <wp:effectExtent l="0" t="0" r="0" b="0"/>
            <wp:wrapTopAndBottom/>
            <wp:docPr id="27" name="image21.png" descr=""/>
            <wp:cNvGraphicFramePr>
              <a:graphicFrameLocks noChangeAspect="1"/>
            </wp:cNvGraphicFramePr>
            <a:graphic>
              <a:graphicData uri="http://schemas.openxmlformats.org/drawingml/2006/picture">
                <pic:pic>
                  <pic:nvPicPr>
                    <pic:cNvPr id="28" name="image21.png"/>
                    <pic:cNvPicPr/>
                  </pic:nvPicPr>
                  <pic:blipFill>
                    <a:blip r:embed="rId29" cstate="print"/>
                    <a:stretch>
                      <a:fillRect/>
                    </a:stretch>
                  </pic:blipFill>
                  <pic:spPr>
                    <a:xfrm>
                      <a:off x="0" y="0"/>
                      <a:ext cx="2931307" cy="1285875"/>
                    </a:xfrm>
                    <a:prstGeom prst="rect">
                      <a:avLst/>
                    </a:prstGeom>
                  </pic:spPr>
                </pic:pic>
              </a:graphicData>
            </a:graphic>
          </wp:anchor>
        </w:drawing>
      </w:r>
      <w:r>
        <w:rPr/>
        <w:pict>
          <v:group style="position:absolute;margin-left:189.720001pt;margin-top:423.705078pt;width:230.9pt;height:102.75pt;mso-position-horizontal-relative:page;mso-position-vertical-relative:paragraph;z-index:1504;mso-wrap-distance-left:0;mso-wrap-distance-right:0" coordorigin="3794,8474" coordsize="4618,2055">
            <v:shape style="position:absolute;left:3794;top:8474;width:4618;height:1812" type="#_x0000_t75" stroked="false">
              <v:imagedata r:id="rId30" o:title=""/>
            </v:shape>
            <v:shape style="position:absolute;left:4075;top:9851;width:430;height:677" coordorigin="4075,9852" coordsize="430,677" path="m4434,9950l4075,10519,4075,10524,4078,10529,4085,10529,4087,10526,4446,9958,4434,9950xm4496,9931l4454,9931,4457,9936,4457,9941,4446,9958,4490,9986,4496,9931xm4454,9931l4450,9931,4445,9933,4434,9950,4446,9958,4457,9941,4457,9936,4454,9931xm4505,9852l4390,9921,4434,9950,4445,9933,4450,9931,4496,9931,4505,9852xe" filled="true" fillcolor="#ff0000" stroked="false">
              <v:path arrowok="t"/>
              <v:fill type="solid"/>
            </v:shape>
            <w10:wrap type="topAndBottom"/>
          </v:group>
        </w:pict>
      </w:r>
      <w:r>
        <w:rPr/>
        <w:t>Choose the correct input device and click on </w:t>
      </w:r>
      <w:r>
        <w:rPr>
          <w:sz w:val="22"/>
          <w:shd w:fill="C1C1C1" w:color="auto" w:val="clear"/>
        </w:rPr>
        <w:t>Properties</w:t>
      </w:r>
      <w:r>
        <w:rPr>
          <w:sz w:val="22"/>
        </w:rPr>
        <w:t> – </w:t>
      </w:r>
      <w:r>
        <w:rPr>
          <w:shd w:fill="C1C1C1" w:color="auto" w:val="clear"/>
        </w:rPr>
        <w:t>Advanced</w:t>
      </w:r>
      <w:r>
        <w:rPr/>
        <w:t>.</w:t>
      </w:r>
    </w:p>
    <w:p>
      <w:pPr>
        <w:pStyle w:val="BodyText"/>
        <w:spacing w:before="5"/>
        <w:rPr>
          <w:sz w:val="18"/>
        </w:rPr>
      </w:pPr>
    </w:p>
    <w:p>
      <w:pPr>
        <w:pStyle w:val="BodyText"/>
        <w:spacing w:before="3"/>
        <w:rPr>
          <w:sz w:val="19"/>
        </w:rPr>
      </w:pPr>
    </w:p>
    <w:p>
      <w:pPr>
        <w:pStyle w:val="BodyText"/>
        <w:spacing w:before="21"/>
        <w:ind w:left="419" w:right="498"/>
      </w:pPr>
      <w:r>
        <w:rPr/>
        <w:t>Adjust the soundcard </w:t>
      </w:r>
      <w:r>
        <w:rPr>
          <w:b/>
        </w:rPr>
        <w:t>Input </w:t>
      </w:r>
      <w:r>
        <w:rPr/>
        <w:t>that the level of the JTDX Audio Input Meter will be between 30 and 50 db.</w:t>
      </w:r>
    </w:p>
    <w:p>
      <w:pPr>
        <w:spacing w:after="0"/>
        <w:sectPr>
          <w:pgSz w:w="11900" w:h="16840"/>
          <w:pgMar w:header="0" w:footer="1429" w:top="1400" w:bottom="1620" w:left="1320" w:right="1000"/>
        </w:sectPr>
      </w:pPr>
    </w:p>
    <w:p>
      <w:pPr>
        <w:pStyle w:val="BodyText"/>
        <w:spacing w:before="39"/>
        <w:ind w:left="2784" w:right="480" w:hanging="2300"/>
      </w:pPr>
      <w:r>
        <w:rPr/>
        <w:t>The same settings shall be applied for virtual audio cable, if it is used for SDR transceiver or Web SDR receiver connection to JTDX.</w:t>
      </w:r>
    </w:p>
    <w:p>
      <w:pPr>
        <w:pStyle w:val="BodyText"/>
        <w:rPr>
          <w:sz w:val="20"/>
        </w:rPr>
      </w:pPr>
    </w:p>
    <w:p>
      <w:pPr>
        <w:pStyle w:val="BodyText"/>
        <w:spacing w:before="9"/>
        <w:rPr>
          <w:sz w:val="21"/>
        </w:rPr>
      </w:pPr>
      <w:r>
        <w:rPr/>
        <w:drawing>
          <wp:anchor distT="0" distB="0" distL="0" distR="0" allowOverlap="1" layoutInCell="1" locked="0" behindDoc="0" simplePos="0" relativeHeight="1552">
            <wp:simplePos x="0" y="0"/>
            <wp:positionH relativeFrom="page">
              <wp:posOffset>1181100</wp:posOffset>
            </wp:positionH>
            <wp:positionV relativeFrom="paragraph">
              <wp:posOffset>193866</wp:posOffset>
            </wp:positionV>
            <wp:extent cx="5199689" cy="2242375"/>
            <wp:effectExtent l="0" t="0" r="0" b="0"/>
            <wp:wrapTopAndBottom/>
            <wp:docPr id="29" name="image23.png" descr=""/>
            <wp:cNvGraphicFramePr>
              <a:graphicFrameLocks noChangeAspect="1"/>
            </wp:cNvGraphicFramePr>
            <a:graphic>
              <a:graphicData uri="http://schemas.openxmlformats.org/drawingml/2006/picture">
                <pic:pic>
                  <pic:nvPicPr>
                    <pic:cNvPr id="30" name="image23.png"/>
                    <pic:cNvPicPr/>
                  </pic:nvPicPr>
                  <pic:blipFill>
                    <a:blip r:embed="rId31" cstate="print"/>
                    <a:stretch>
                      <a:fillRect/>
                    </a:stretch>
                  </pic:blipFill>
                  <pic:spPr>
                    <a:xfrm>
                      <a:off x="0" y="0"/>
                      <a:ext cx="5199689" cy="2242375"/>
                    </a:xfrm>
                    <a:prstGeom prst="rect">
                      <a:avLst/>
                    </a:prstGeom>
                  </pic:spPr>
                </pic:pic>
              </a:graphicData>
            </a:graphic>
          </wp:anchor>
        </w:drawing>
      </w:r>
    </w:p>
    <w:p>
      <w:pPr>
        <w:pStyle w:val="BodyText"/>
        <w:rPr>
          <w:sz w:val="20"/>
        </w:rPr>
      </w:pPr>
    </w:p>
    <w:p>
      <w:pPr>
        <w:pStyle w:val="BodyText"/>
        <w:spacing w:before="6"/>
        <w:rPr>
          <w:sz w:val="18"/>
        </w:rPr>
      </w:pPr>
    </w:p>
    <w:p>
      <w:pPr>
        <w:pStyle w:val="Heading3"/>
        <w:spacing w:before="51"/>
        <w:ind w:left="419" w:right="556"/>
      </w:pPr>
      <w:r>
        <w:rPr/>
        <w:t>If there is only single sound card installed, MS Windows operating system will configure it as default audio device and some other application like Web browser or Skype may change sampling frequency of the sound card leading to the JTDX decoding performance degradation.</w:t>
      </w:r>
    </w:p>
    <w:p>
      <w:pPr>
        <w:spacing w:after="0"/>
        <w:sectPr>
          <w:pgSz w:w="11900" w:h="16840"/>
          <w:pgMar w:header="0" w:footer="1429" w:top="1400" w:bottom="1620" w:left="1320" w:right="1000"/>
        </w:sectPr>
      </w:pPr>
    </w:p>
    <w:p>
      <w:pPr>
        <w:pStyle w:val="Heading1"/>
        <w:numPr>
          <w:ilvl w:val="0"/>
          <w:numId w:val="2"/>
        </w:numPr>
        <w:tabs>
          <w:tab w:pos="551" w:val="left" w:leader="none"/>
          <w:tab w:pos="552" w:val="left" w:leader="none"/>
        </w:tabs>
        <w:spacing w:line="240" w:lineRule="auto" w:before="75" w:after="0"/>
        <w:ind w:left="552" w:right="0" w:hanging="432"/>
        <w:jc w:val="left"/>
      </w:pPr>
      <w:bookmarkStart w:name="_TOC_250026" w:id="10"/>
      <w:r>
        <w:rPr/>
        <w:t>JTDX Control</w:t>
      </w:r>
      <w:r>
        <w:rPr>
          <w:spacing w:val="-7"/>
        </w:rPr>
        <w:t> </w:t>
      </w:r>
      <w:bookmarkEnd w:id="10"/>
      <w:r>
        <w:rPr/>
        <w:t>Panel</w:t>
      </w:r>
    </w:p>
    <w:p>
      <w:pPr>
        <w:pStyle w:val="BodyText"/>
        <w:rPr>
          <w:rFonts w:ascii="Arial"/>
          <w:b/>
          <w:sz w:val="32"/>
        </w:rPr>
      </w:pPr>
    </w:p>
    <w:p>
      <w:pPr>
        <w:pStyle w:val="Heading2"/>
        <w:numPr>
          <w:ilvl w:val="1"/>
          <w:numId w:val="2"/>
        </w:numPr>
        <w:tabs>
          <w:tab w:pos="696" w:val="left" w:leader="none"/>
        </w:tabs>
        <w:spacing w:line="240" w:lineRule="auto" w:before="280" w:after="0"/>
        <w:ind w:left="696" w:right="0" w:hanging="576"/>
        <w:jc w:val="left"/>
        <w:rPr>
          <w:i/>
        </w:rPr>
      </w:pPr>
      <w:bookmarkStart w:name="_TOC_250025" w:id="11"/>
      <w:r>
        <w:rPr>
          <w:i/>
        </w:rPr>
        <w:t>Waterfall</w:t>
      </w:r>
      <w:r>
        <w:rPr>
          <w:i/>
          <w:spacing w:val="-6"/>
        </w:rPr>
        <w:t> </w:t>
      </w:r>
      <w:bookmarkEnd w:id="11"/>
      <w:r>
        <w:rPr>
          <w:i/>
        </w:rPr>
        <w:t>Display</w:t>
      </w:r>
    </w:p>
    <w:p>
      <w:pPr>
        <w:pStyle w:val="BodyText"/>
        <w:rPr>
          <w:rFonts w:ascii="Arial"/>
          <w:b/>
          <w:i/>
          <w:sz w:val="28"/>
        </w:rPr>
      </w:pPr>
    </w:p>
    <w:p>
      <w:pPr>
        <w:pStyle w:val="BodyText"/>
        <w:spacing w:before="239"/>
        <w:ind w:left="119"/>
      </w:pPr>
      <w:r>
        <w:rPr/>
        <w:t>If the waterfall controls are missing, check if the  </w:t>
      </w:r>
      <w:r>
        <w:rPr>
          <w:rFonts w:ascii="Times New Roman"/>
          <w:spacing w:val="-14"/>
        </w:rPr>
        <w:drawing>
          <wp:inline distT="0" distB="0" distL="0" distR="0">
            <wp:extent cx="573024" cy="176783"/>
            <wp:effectExtent l="0" t="0" r="0" b="0"/>
            <wp:docPr id="31" name="image24.png" descr=""/>
            <wp:cNvGraphicFramePr>
              <a:graphicFrameLocks noChangeAspect="1"/>
            </wp:cNvGraphicFramePr>
            <a:graphic>
              <a:graphicData uri="http://schemas.openxmlformats.org/drawingml/2006/picture">
                <pic:pic>
                  <pic:nvPicPr>
                    <pic:cNvPr id="32" name="image24.png"/>
                    <pic:cNvPicPr/>
                  </pic:nvPicPr>
                  <pic:blipFill>
                    <a:blip r:embed="rId32" cstate="print"/>
                    <a:stretch>
                      <a:fillRect/>
                    </a:stretch>
                  </pic:blipFill>
                  <pic:spPr>
                    <a:xfrm>
                      <a:off x="0" y="0"/>
                      <a:ext cx="573024" cy="176783"/>
                    </a:xfrm>
                    <a:prstGeom prst="rect">
                      <a:avLst/>
                    </a:prstGeom>
                  </pic:spPr>
                </pic:pic>
              </a:graphicData>
            </a:graphic>
          </wp:inline>
        </w:drawing>
      </w:r>
      <w:r>
        <w:rPr>
          <w:rFonts w:ascii="Times New Roman"/>
          <w:spacing w:val="-14"/>
        </w:rPr>
      </w:r>
      <w:r>
        <w:rPr>
          <w:rFonts w:ascii="Times New Roman"/>
          <w:spacing w:val="3"/>
        </w:rPr>
        <w:t> </w:t>
      </w:r>
      <w:r>
        <w:rPr/>
        <w:t>checkbox is</w:t>
      </w:r>
      <w:r>
        <w:rPr>
          <w:spacing w:val="-29"/>
        </w:rPr>
        <w:t> </w:t>
      </w:r>
      <w:r>
        <w:rPr/>
        <w:t>enabled.</w:t>
      </w:r>
    </w:p>
    <w:p>
      <w:pPr>
        <w:pStyle w:val="BodyText"/>
        <w:spacing w:before="7"/>
        <w:rPr>
          <w:sz w:val="16"/>
        </w:rPr>
      </w:pPr>
      <w:r>
        <w:rPr/>
        <w:drawing>
          <wp:anchor distT="0" distB="0" distL="0" distR="0" allowOverlap="1" layoutInCell="1" locked="0" behindDoc="0" simplePos="0" relativeHeight="1576">
            <wp:simplePos x="0" y="0"/>
            <wp:positionH relativeFrom="page">
              <wp:posOffset>914400</wp:posOffset>
            </wp:positionH>
            <wp:positionV relativeFrom="paragraph">
              <wp:posOffset>153788</wp:posOffset>
            </wp:positionV>
            <wp:extent cx="5693343" cy="882110"/>
            <wp:effectExtent l="0" t="0" r="0" b="0"/>
            <wp:wrapTopAndBottom/>
            <wp:docPr id="33" name="image25.jpeg" descr=""/>
            <wp:cNvGraphicFramePr>
              <a:graphicFrameLocks noChangeAspect="1"/>
            </wp:cNvGraphicFramePr>
            <a:graphic>
              <a:graphicData uri="http://schemas.openxmlformats.org/drawingml/2006/picture">
                <pic:pic>
                  <pic:nvPicPr>
                    <pic:cNvPr id="34" name="image25.jpeg"/>
                    <pic:cNvPicPr/>
                  </pic:nvPicPr>
                  <pic:blipFill>
                    <a:blip r:embed="rId33" cstate="print"/>
                    <a:stretch>
                      <a:fillRect/>
                    </a:stretch>
                  </pic:blipFill>
                  <pic:spPr>
                    <a:xfrm>
                      <a:off x="0" y="0"/>
                      <a:ext cx="5693343" cy="882110"/>
                    </a:xfrm>
                    <a:prstGeom prst="rect">
                      <a:avLst/>
                    </a:prstGeom>
                  </pic:spPr>
                </pic:pic>
              </a:graphicData>
            </a:graphic>
          </wp:anchor>
        </w:drawing>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257"/>
        <w:ind w:left="120"/>
      </w:pPr>
      <w:r>
        <w:rPr/>
        <w:pict>
          <v:group style="position:absolute;margin-left:72pt;margin-top:-65.844803pt;width:447.4pt;height:180.85pt;mso-position-horizontal-relative:page;mso-position-vertical-relative:paragraph;z-index:-37576" coordorigin="1440,-1317" coordsize="8948,3617">
            <v:shape style="position:absolute;left:1440;top:-1317;width:8948;height:1330" type="#_x0000_t75" stroked="false">
              <v:imagedata r:id="rId34" o:title=""/>
            </v:shape>
            <v:shape style="position:absolute;left:2952;top:-283;width:3413;height:2583" coordorigin="2952,-282" coordsize="3413,2583" path="m3326,-90l3319,-136,3305,-222,3211,-126,3260,-111,2952,850,2957,860,2964,858,2966,855,3274,-107,3326,-90m3785,-254l3677,-174,3723,-150,2969,1299,2969,1304,2971,1309,2978,1309,2981,1306,3737,-143,3782,-119,3783,-172,3785,-254m5059,-119l4932,-78,4968,-41,3254,1597,3252,1602,3254,1606,3259,1609,3264,1606,4978,-29,5014,8,5037,-57,5059,-119m5556,-282l5429,-239,5465,-203,3406,1897,3403,1902,3406,1906,3410,1909,3415,1906,5477,-191,5513,-155,5535,-220,5556,-282m6365,-194l6250,-124,6295,-96,4798,2288,4798,2293,4800,2298,4807,2300,4812,2295,6308,-87,6353,-59,6358,-117,6365,-194e" filled="true" fillcolor="#ff0000" stroked="false">
              <v:path arrowok="t"/>
              <v:fill type="solid"/>
            </v:shape>
            <w10:wrap type="none"/>
          </v:group>
        </w:pict>
      </w:r>
      <w:r>
        <w:rPr/>
        <w:t>These are the settings I prefer:</w:t>
      </w:r>
    </w:p>
    <w:p>
      <w:pPr>
        <w:pStyle w:val="BodyText"/>
        <w:spacing w:before="9"/>
        <w:rPr>
          <w:sz w:val="19"/>
        </w:rPr>
      </w:pPr>
    </w:p>
    <w:p>
      <w:pPr>
        <w:pStyle w:val="ListParagraph"/>
        <w:numPr>
          <w:ilvl w:val="0"/>
          <w:numId w:val="3"/>
        </w:numPr>
        <w:tabs>
          <w:tab w:pos="250" w:val="left" w:leader="none"/>
        </w:tabs>
        <w:spacing w:line="240" w:lineRule="auto" w:before="1" w:after="0"/>
        <w:ind w:left="249" w:right="0" w:hanging="129"/>
        <w:jc w:val="left"/>
        <w:rPr>
          <w:sz w:val="24"/>
        </w:rPr>
      </w:pPr>
      <w:r>
        <w:rPr>
          <w:sz w:val="24"/>
        </w:rPr>
        <w:t>Bins/Pixel =</w:t>
      </w:r>
      <w:r>
        <w:rPr>
          <w:spacing w:val="-6"/>
          <w:sz w:val="24"/>
        </w:rPr>
        <w:t> </w:t>
      </w:r>
      <w:r>
        <w:rPr>
          <w:sz w:val="24"/>
        </w:rPr>
        <w:t>3</w:t>
      </w:r>
    </w:p>
    <w:p>
      <w:pPr>
        <w:pStyle w:val="ListParagraph"/>
        <w:numPr>
          <w:ilvl w:val="0"/>
          <w:numId w:val="3"/>
        </w:numPr>
        <w:tabs>
          <w:tab w:pos="250" w:val="left" w:leader="none"/>
        </w:tabs>
        <w:spacing w:line="240" w:lineRule="auto" w:before="45" w:after="0"/>
        <w:ind w:left="249" w:right="0" w:hanging="129"/>
        <w:jc w:val="left"/>
        <w:rPr>
          <w:sz w:val="24"/>
        </w:rPr>
      </w:pPr>
      <w:r>
        <w:rPr>
          <w:sz w:val="24"/>
        </w:rPr>
        <w:t>Start 500</w:t>
      </w:r>
      <w:r>
        <w:rPr>
          <w:spacing w:val="-6"/>
          <w:sz w:val="24"/>
        </w:rPr>
        <w:t> </w:t>
      </w:r>
      <w:r>
        <w:rPr>
          <w:sz w:val="24"/>
        </w:rPr>
        <w:t>Hz</w:t>
      </w:r>
    </w:p>
    <w:p>
      <w:pPr>
        <w:pStyle w:val="ListParagraph"/>
        <w:numPr>
          <w:ilvl w:val="0"/>
          <w:numId w:val="3"/>
        </w:numPr>
        <w:tabs>
          <w:tab w:pos="250" w:val="left" w:leader="none"/>
        </w:tabs>
        <w:spacing w:line="240" w:lineRule="auto" w:before="42" w:after="0"/>
        <w:ind w:left="249" w:right="0" w:hanging="129"/>
        <w:jc w:val="left"/>
        <w:rPr>
          <w:sz w:val="24"/>
        </w:rPr>
      </w:pPr>
      <w:r>
        <w:rPr>
          <w:sz w:val="24"/>
        </w:rPr>
        <w:t>Palette:</w:t>
      </w:r>
      <w:r>
        <w:rPr>
          <w:spacing w:val="-8"/>
          <w:sz w:val="24"/>
        </w:rPr>
        <w:t> </w:t>
      </w:r>
      <w:r>
        <w:rPr>
          <w:sz w:val="24"/>
        </w:rPr>
        <w:t>Digipan</w:t>
      </w:r>
    </w:p>
    <w:p>
      <w:pPr>
        <w:pStyle w:val="ListParagraph"/>
        <w:numPr>
          <w:ilvl w:val="0"/>
          <w:numId w:val="3"/>
        </w:numPr>
        <w:tabs>
          <w:tab w:pos="250" w:val="left" w:leader="none"/>
        </w:tabs>
        <w:spacing w:line="240" w:lineRule="auto" w:before="42" w:after="0"/>
        <w:ind w:left="249" w:right="0" w:hanging="129"/>
        <w:jc w:val="left"/>
        <w:rPr>
          <w:sz w:val="24"/>
        </w:rPr>
      </w:pPr>
      <w:r>
        <w:rPr>
          <w:sz w:val="24"/>
        </w:rPr>
        <w:t>Flatten:</w:t>
      </w:r>
      <w:r>
        <w:rPr>
          <w:spacing w:val="-8"/>
          <w:sz w:val="24"/>
        </w:rPr>
        <w:t> </w:t>
      </w:r>
      <w:r>
        <w:rPr>
          <w:sz w:val="24"/>
        </w:rPr>
        <w:t>Selected</w:t>
      </w:r>
    </w:p>
    <w:p>
      <w:pPr>
        <w:pStyle w:val="ListParagraph"/>
        <w:numPr>
          <w:ilvl w:val="0"/>
          <w:numId w:val="3"/>
        </w:numPr>
        <w:tabs>
          <w:tab w:pos="250" w:val="left" w:leader="none"/>
        </w:tabs>
        <w:spacing w:line="240" w:lineRule="auto" w:before="45" w:after="0"/>
        <w:ind w:left="249" w:right="0" w:hanging="129"/>
        <w:jc w:val="left"/>
        <w:rPr>
          <w:sz w:val="24"/>
        </w:rPr>
      </w:pPr>
      <w:r>
        <w:rPr>
          <w:sz w:val="24"/>
        </w:rPr>
        <w:t>Waterfall Gain: 1 tick to the</w:t>
      </w:r>
      <w:r>
        <w:rPr>
          <w:spacing w:val="-14"/>
          <w:sz w:val="24"/>
        </w:rPr>
        <w:t> </w:t>
      </w:r>
      <w:r>
        <w:rPr>
          <w:sz w:val="24"/>
        </w:rPr>
        <w:t>left</w:t>
      </w:r>
    </w:p>
    <w:p>
      <w:pPr>
        <w:pStyle w:val="BodyText"/>
      </w:pPr>
    </w:p>
    <w:p>
      <w:pPr>
        <w:pStyle w:val="BodyText"/>
        <w:spacing w:before="6"/>
        <w:rPr>
          <w:sz w:val="23"/>
        </w:rPr>
      </w:pPr>
    </w:p>
    <w:p>
      <w:pPr>
        <w:pStyle w:val="BodyText"/>
        <w:spacing w:line="276" w:lineRule="auto" w:before="1"/>
        <w:ind w:left="120" w:right="723"/>
      </w:pPr>
      <w:r>
        <w:rPr/>
        <w:t>With these settings the signals between 500Hz and 3100Hz in your RTX bandwidth will be decoded.</w:t>
      </w:r>
    </w:p>
    <w:p>
      <w:pPr>
        <w:spacing w:after="0" w:line="276" w:lineRule="auto"/>
        <w:sectPr>
          <w:pgSz w:w="11900" w:h="16840"/>
          <w:pgMar w:header="0" w:footer="1429" w:top="1600" w:bottom="1620" w:left="1320" w:right="1000"/>
        </w:sectPr>
      </w:pPr>
    </w:p>
    <w:p>
      <w:pPr>
        <w:pStyle w:val="Heading2"/>
        <w:numPr>
          <w:ilvl w:val="1"/>
          <w:numId w:val="2"/>
        </w:numPr>
        <w:tabs>
          <w:tab w:pos="696" w:val="left" w:leader="none"/>
        </w:tabs>
        <w:spacing w:line="240" w:lineRule="auto" w:before="35" w:after="0"/>
        <w:ind w:left="696" w:right="0" w:hanging="576"/>
        <w:jc w:val="left"/>
        <w:rPr>
          <w:i/>
        </w:rPr>
      </w:pPr>
      <w:bookmarkStart w:name="_TOC_250024" w:id="12"/>
      <w:r>
        <w:rPr>
          <w:i/>
        </w:rPr>
        <w:t>Main Control</w:t>
      </w:r>
      <w:r>
        <w:rPr>
          <w:i/>
          <w:spacing w:val="-10"/>
        </w:rPr>
        <w:t> </w:t>
      </w:r>
      <w:bookmarkEnd w:id="12"/>
      <w:r>
        <w:rPr>
          <w:i/>
        </w:rPr>
        <w:t>Window</w:t>
      </w:r>
    </w:p>
    <w:p>
      <w:pPr>
        <w:pStyle w:val="BodyText"/>
        <w:rPr>
          <w:rFonts w:ascii="Arial"/>
          <w:b/>
          <w:i/>
          <w:sz w:val="20"/>
        </w:rPr>
      </w:pPr>
    </w:p>
    <w:p>
      <w:pPr>
        <w:pStyle w:val="BodyText"/>
        <w:rPr>
          <w:rFonts w:ascii="Arial"/>
          <w:b/>
          <w:i/>
          <w:sz w:val="20"/>
        </w:rPr>
      </w:pPr>
    </w:p>
    <w:p>
      <w:pPr>
        <w:pStyle w:val="BodyText"/>
        <w:spacing w:before="2"/>
        <w:rPr>
          <w:rFonts w:ascii="Arial"/>
          <w:b/>
          <w:i/>
          <w:sz w:val="13"/>
        </w:rPr>
      </w:pPr>
      <w:r>
        <w:rPr/>
        <w:drawing>
          <wp:anchor distT="0" distB="0" distL="0" distR="0" allowOverlap="1" layoutInCell="1" locked="0" behindDoc="0" simplePos="0" relativeHeight="1624">
            <wp:simplePos x="0" y="0"/>
            <wp:positionH relativeFrom="page">
              <wp:posOffset>914400</wp:posOffset>
            </wp:positionH>
            <wp:positionV relativeFrom="paragraph">
              <wp:posOffset>121361</wp:posOffset>
            </wp:positionV>
            <wp:extent cx="5707421" cy="2838450"/>
            <wp:effectExtent l="0" t="0" r="0" b="0"/>
            <wp:wrapTopAndBottom/>
            <wp:docPr id="35" name="image27.png" descr=""/>
            <wp:cNvGraphicFramePr>
              <a:graphicFrameLocks noChangeAspect="1"/>
            </wp:cNvGraphicFramePr>
            <a:graphic>
              <a:graphicData uri="http://schemas.openxmlformats.org/drawingml/2006/picture">
                <pic:pic>
                  <pic:nvPicPr>
                    <pic:cNvPr id="36" name="image27.png"/>
                    <pic:cNvPicPr/>
                  </pic:nvPicPr>
                  <pic:blipFill>
                    <a:blip r:embed="rId35" cstate="print"/>
                    <a:stretch>
                      <a:fillRect/>
                    </a:stretch>
                  </pic:blipFill>
                  <pic:spPr>
                    <a:xfrm>
                      <a:off x="0" y="0"/>
                      <a:ext cx="5707421" cy="2838450"/>
                    </a:xfrm>
                    <a:prstGeom prst="rect">
                      <a:avLst/>
                    </a:prstGeom>
                  </pic:spPr>
                </pic:pic>
              </a:graphicData>
            </a:graphic>
          </wp:anchor>
        </w:drawing>
      </w:r>
    </w:p>
    <w:p>
      <w:pPr>
        <w:pStyle w:val="BodyText"/>
        <w:rPr>
          <w:rFonts w:ascii="Arial"/>
          <w:b/>
          <w:i/>
          <w:sz w:val="20"/>
        </w:rPr>
      </w:pPr>
    </w:p>
    <w:p>
      <w:pPr>
        <w:pStyle w:val="BodyText"/>
        <w:rPr>
          <w:rFonts w:ascii="Arial"/>
          <w:b/>
          <w:i/>
          <w:sz w:val="20"/>
        </w:rPr>
      </w:pPr>
    </w:p>
    <w:p>
      <w:pPr>
        <w:pStyle w:val="BodyText"/>
        <w:spacing w:before="7"/>
        <w:rPr>
          <w:rFonts w:ascii="Arial"/>
          <w:b/>
          <w:i/>
          <w:sz w:val="20"/>
        </w:rPr>
      </w:pPr>
    </w:p>
    <w:p>
      <w:pPr>
        <w:pStyle w:val="BodyText"/>
        <w:spacing w:before="52"/>
        <w:ind w:left="119"/>
      </w:pPr>
      <w:r>
        <w:rPr/>
        <w:t>The </w:t>
      </w:r>
      <w:r>
        <w:rPr>
          <w:shd w:fill="C1C1C1" w:color="auto" w:val="clear"/>
        </w:rPr>
        <w:t>Main Menu</w:t>
      </w:r>
      <w:r>
        <w:rPr/>
        <w:t>, we will go through the different points step by step.</w:t>
      </w:r>
    </w:p>
    <w:p>
      <w:pPr>
        <w:pStyle w:val="BodyText"/>
        <w:spacing w:before="10"/>
        <w:rPr>
          <w:sz w:val="16"/>
        </w:rPr>
      </w:pPr>
      <w:r>
        <w:rPr/>
        <w:drawing>
          <wp:anchor distT="0" distB="0" distL="0" distR="0" allowOverlap="1" layoutInCell="1" locked="0" behindDoc="0" simplePos="0" relativeHeight="1648">
            <wp:simplePos x="0" y="0"/>
            <wp:positionH relativeFrom="page">
              <wp:posOffset>914400</wp:posOffset>
            </wp:positionH>
            <wp:positionV relativeFrom="paragraph">
              <wp:posOffset>155436</wp:posOffset>
            </wp:positionV>
            <wp:extent cx="5738016" cy="228600"/>
            <wp:effectExtent l="0" t="0" r="0" b="0"/>
            <wp:wrapTopAndBottom/>
            <wp:docPr id="37" name="image28.png" descr=""/>
            <wp:cNvGraphicFramePr>
              <a:graphicFrameLocks noChangeAspect="1"/>
            </wp:cNvGraphicFramePr>
            <a:graphic>
              <a:graphicData uri="http://schemas.openxmlformats.org/drawingml/2006/picture">
                <pic:pic>
                  <pic:nvPicPr>
                    <pic:cNvPr id="38" name="image28.png"/>
                    <pic:cNvPicPr/>
                  </pic:nvPicPr>
                  <pic:blipFill>
                    <a:blip r:embed="rId36" cstate="print"/>
                    <a:stretch>
                      <a:fillRect/>
                    </a:stretch>
                  </pic:blipFill>
                  <pic:spPr>
                    <a:xfrm>
                      <a:off x="0" y="0"/>
                      <a:ext cx="5738016" cy="228600"/>
                    </a:xfrm>
                    <a:prstGeom prst="rect">
                      <a:avLst/>
                    </a:prstGeom>
                  </pic:spPr>
                </pic:pic>
              </a:graphicData>
            </a:graphic>
          </wp:anchor>
        </w:drawing>
      </w:r>
    </w:p>
    <w:p>
      <w:pPr>
        <w:pStyle w:val="BodyText"/>
      </w:pPr>
    </w:p>
    <w:p>
      <w:pPr>
        <w:pStyle w:val="BodyText"/>
      </w:pPr>
    </w:p>
    <w:p>
      <w:pPr>
        <w:pStyle w:val="BodyText"/>
        <w:spacing w:before="164"/>
        <w:ind w:left="119"/>
      </w:pPr>
      <w:r>
        <w:rPr>
          <w:shd w:fill="C1C1C1" w:color="auto" w:val="clear"/>
        </w:rPr>
        <w:t>Receive window</w:t>
      </w:r>
      <w:r>
        <w:rPr/>
        <w:t>, here you will see all decoded messages.</w:t>
      </w:r>
    </w:p>
    <w:p>
      <w:pPr>
        <w:pStyle w:val="BodyText"/>
        <w:spacing w:before="10"/>
        <w:rPr>
          <w:sz w:val="16"/>
        </w:rPr>
      </w:pPr>
      <w:r>
        <w:rPr/>
        <w:drawing>
          <wp:anchor distT="0" distB="0" distL="0" distR="0" allowOverlap="1" layoutInCell="1" locked="0" behindDoc="0" simplePos="0" relativeHeight="1672">
            <wp:simplePos x="0" y="0"/>
            <wp:positionH relativeFrom="page">
              <wp:posOffset>2275332</wp:posOffset>
            </wp:positionH>
            <wp:positionV relativeFrom="paragraph">
              <wp:posOffset>155307</wp:posOffset>
            </wp:positionV>
            <wp:extent cx="2972766" cy="2618327"/>
            <wp:effectExtent l="0" t="0" r="0" b="0"/>
            <wp:wrapTopAndBottom/>
            <wp:docPr id="39" name="image29.png" descr=""/>
            <wp:cNvGraphicFramePr>
              <a:graphicFrameLocks noChangeAspect="1"/>
            </wp:cNvGraphicFramePr>
            <a:graphic>
              <a:graphicData uri="http://schemas.openxmlformats.org/drawingml/2006/picture">
                <pic:pic>
                  <pic:nvPicPr>
                    <pic:cNvPr id="40" name="image29.png"/>
                    <pic:cNvPicPr/>
                  </pic:nvPicPr>
                  <pic:blipFill>
                    <a:blip r:embed="rId37" cstate="print"/>
                    <a:stretch>
                      <a:fillRect/>
                    </a:stretch>
                  </pic:blipFill>
                  <pic:spPr>
                    <a:xfrm>
                      <a:off x="0" y="0"/>
                      <a:ext cx="2972766" cy="2618327"/>
                    </a:xfrm>
                    <a:prstGeom prst="rect">
                      <a:avLst/>
                    </a:prstGeom>
                  </pic:spPr>
                </pic:pic>
              </a:graphicData>
            </a:graphic>
          </wp:anchor>
        </w:drawing>
      </w:r>
    </w:p>
    <w:p>
      <w:pPr>
        <w:spacing w:after="0"/>
        <w:rPr>
          <w:sz w:val="16"/>
        </w:rPr>
        <w:sectPr>
          <w:pgSz w:w="11900" w:h="16840"/>
          <w:pgMar w:header="0" w:footer="1429" w:top="1440" w:bottom="1620" w:left="1320" w:right="1000"/>
        </w:sectPr>
      </w:pPr>
    </w:p>
    <w:p>
      <w:pPr>
        <w:pStyle w:val="BodyText"/>
        <w:spacing w:before="8"/>
        <w:rPr>
          <w:sz w:val="26"/>
        </w:rPr>
      </w:pPr>
    </w:p>
    <w:p>
      <w:pPr>
        <w:pStyle w:val="BodyText"/>
        <w:spacing w:before="51"/>
        <w:ind w:left="419"/>
      </w:pPr>
      <w:r>
        <w:rPr>
          <w:shd w:fill="C1C1C1" w:color="auto" w:val="clear"/>
        </w:rPr>
        <w:t>Main Control</w:t>
      </w:r>
      <w:r>
        <w:rPr/>
        <w:t> Panel</w:t>
      </w:r>
    </w:p>
    <w:p>
      <w:pPr>
        <w:pStyle w:val="BodyText"/>
        <w:spacing w:before="4"/>
        <w:rPr>
          <w:sz w:val="18"/>
        </w:rPr>
      </w:pPr>
      <w:r>
        <w:rPr/>
        <w:pict>
          <v:group style="position:absolute;margin-left:56.625pt;margin-top:13.166335pt;width:503.45pt;height:203.1pt;mso-position-horizontal-relative:page;mso-position-vertical-relative:paragraph;z-index:1960;mso-wrap-distance-left:0;mso-wrap-distance-right:0" coordorigin="1133,263" coordsize="10069,4062">
            <v:shape style="position:absolute;left:2551;top:1338;width:6552;height:1587" type="#_x0000_t75" stroked="false">
              <v:imagedata r:id="rId38" o:title=""/>
            </v:shape>
            <v:shape style="position:absolute;left:2570;top:851;width:596;height:934" coordorigin="2570,852" coordsize="596,934" path="m3095,1689l3050,1718,3166,1785,3157,1708,3110,1708,3106,1706,3095,1689xm3107,1682l3095,1689,3106,1706,3110,1708,3118,1708,3120,1704,3118,1699,3107,1682xm3151,1653l3107,1682,3118,1699,3120,1704,3118,1708,3157,1708,3151,1653xm2578,852l2573,852,2570,856,2570,861,3095,1689,3107,1682,2582,854,2578,852xe" filled="true" fillcolor="#ff0000" stroked="false">
              <v:path arrowok="t"/>
              <v:fill type="solid"/>
            </v:shape>
            <v:shape style="position:absolute;left:6024;top:844;width:305;height:682" coordorigin="6024,844" coordsize="305,682" path="m6266,1420l6218,1440,6322,1526,6326,1442,6278,1442,6274,1437,6266,1420xm6280,1414l6266,1420,6274,1437,6278,1442,6286,1442,6288,1437,6288,1432,6280,1414xm6329,1394l6280,1414,6288,1432,6288,1437,6286,1442,6326,1442,6329,1394xm6034,844l6029,844,6024,849,6024,854,6266,1420,6280,1414,6038,849,6034,844xe" filled="true" fillcolor="#ff0000" stroked="false">
              <v:path arrowok="t"/>
              <v:fill type="solid"/>
            </v:shape>
            <v:shape style="position:absolute;left:7468;top:858;width:428;height:684" coordorigin="7469,859" coordsize="428,684" path="m7825,1444l7781,1471,7896,1543,7889,1464,7841,1464,7836,1461,7825,1444xm7839,1436l7825,1444,7836,1461,7841,1464,7848,1464,7850,1459,7850,1454,7839,1436xm7884,1408l7839,1436,7850,1454,7850,1459,7848,1464,7889,1464,7884,1408xm7478,859l7471,861,7469,866,7469,871,7825,1444,7839,1436,7483,864,7478,859xe" filled="true" fillcolor="#ff0000" stroked="false">
              <v:path arrowok="t"/>
              <v:fill type="solid"/>
            </v:shape>
            <v:shape style="position:absolute;left:8906;top:1530;width:298;height:123" type="#_x0000_t75" stroked="false">
              <v:imagedata r:id="rId39" o:title=""/>
            </v:shape>
            <v:shape style="position:absolute;left:1968;top:2457;width:1318;height:999" coordorigin="1968,2457" coordsize="1318,999" path="m3185,2525l1970,3441,1968,3446,1970,3453,1975,3456,1980,3453,3193,2536,3185,2525xm3259,2512l3206,2512,3211,2515,3214,2520,3209,2524,3193,2536,3226,2580,3259,2512xm3206,2512l3202,2512,3185,2525,3193,2536,3209,2524,3214,2520,3211,2515,3206,2512xm3286,2457l3154,2484,3185,2525,3202,2512,3259,2512,3286,2457xe" filled="true" fillcolor="#ff0000" stroked="false">
              <v:path arrowok="t"/>
              <v:fill type="solid"/>
            </v:shape>
            <v:shape style="position:absolute;left:5402;top:2366;width:1340;height:1119" coordorigin="5402,2366" coordsize="1340,1119" path="m6644,2439l5407,3472,5402,3477,5405,3482,5410,3484,5417,3482,6654,2451,6644,2439xm6716,2424l6665,2424,6670,2426,6672,2431,6670,2438,6654,2451,6686,2491,6716,2424xm6665,2424l6660,2426,6644,2439,6654,2451,6670,2438,6672,2431,6670,2426,6665,2424xm6742,2366l6610,2397,6644,2439,6660,2426,6665,2424,6716,2424,6742,2366xe" filled="true" fillcolor="#ff0000" stroked="false">
              <v:path arrowok="t"/>
              <v:fill type="solid"/>
            </v:shape>
            <v:shape style="position:absolute;left:6936;top:2831;width:538;height:651" coordorigin="6936,2832" coordsize="538,651" path="m7019,2920l7007,2930,7459,3480,7466,3482,7471,3480,7474,3475,7471,3470,7019,2920xm6936,2832l6967,2964,7007,2930,6994,2913,6991,2908,6996,2904,7001,2901,7041,2901,7058,2887,6936,2832xm7001,2901l6996,2904,6991,2908,6994,2913,7007,2930,7019,2920,7006,2904,7001,2901xm7041,2901l7001,2901,7006,2904,7019,2920,7041,2901xe" filled="true" fillcolor="#ff0000" stroked="false">
              <v:path arrowok="t"/>
              <v:fill type="solid"/>
            </v:shape>
            <v:shape style="position:absolute;left:8136;top:2498;width:1056;height:262" coordorigin="8136,2498" coordsize="1056,262" path="m8255,2550l8252,2565,9182,2760,9187,2757,9192,2752,9190,2748,9185,2743,8255,2550xm8266,2498l8136,2532,8242,2616,8252,2565,8232,2560,8227,2556,8227,2551,8230,2546,8256,2546,8266,2498xm8234,2546l8230,2546,8227,2551,8227,2556,8232,2560,8252,2565,8255,2550,8234,2546xm8256,2546l8234,2546,8255,2550,8256,2546xe" filled="true" fillcolor="#ff0000" stroked="false">
              <v:path arrowok="t"/>
              <v:fill type="solid"/>
            </v:shape>
            <v:shape style="position:absolute;left:8030;top:2802;width:977;height:716" coordorigin="8030,2803" coordsize="977,716" path="m8132,2867l8123,2879,8995,3516,9000,3518,9005,3516,9007,3508,9002,3504,8132,2867xm8030,2803l8093,2920,8123,2879,8107,2868,8105,2863,8105,2856,8110,2853,8142,2853,8162,2824,8030,2803xm8110,2853l8105,2856,8105,2863,8107,2868,8123,2879,8132,2867,8117,2856,8110,2853xm8142,2853l8110,2853,8117,2856,8132,2867,8142,2853xe" filled="true" fillcolor="#ff0000" stroked="false">
              <v:path arrowok="t"/>
              <v:fill type="solid"/>
            </v:shape>
            <v:shape style="position:absolute;left:4219;top:868;width:389;height:982" coordorigin="4219,868" coordsize="389,982" path="m4219,1716l4234,1850,4327,1764,4265,1764,4262,1759,4262,1754,4270,1735,4219,1716xm4270,1735l4262,1754,4262,1759,4265,1764,4272,1764,4274,1759,4282,1740,4270,1735xm4282,1740l4274,1759,4272,1764,4327,1764,4332,1759,4282,1740xm4603,868l4598,868,4594,873,4270,1735,4282,1740,4608,878,4608,873,4603,868xe" filled="true" fillcolor="#ff0000" stroked="false">
              <v:path arrowok="t"/>
              <v:fill type="solid"/>
            </v:shape>
            <v:rect style="position:absolute;left:8637;top:3472;width:2528;height:368" filled="true" fillcolor="#ffffff" stroked="false">
              <v:fill type="solid"/>
            </v:rect>
            <v:rect style="position:absolute;left:6679;top:3458;width:1697;height:836" filled="true" fillcolor="#ffffff" stroked="false">
              <v:fill type="solid"/>
            </v:rect>
            <v:rect style="position:absolute;left:4569;top:3458;width:1870;height:860" filled="true" fillcolor="#ffffff" stroked="false">
              <v:fill type="solid"/>
            </v:rect>
            <v:shape style="position:absolute;left:3765;top:2346;width:1851;height:1109" coordorigin="3766,2347" coordsize="1851,1109" path="m5511,2402l3770,3441,3766,3446,3768,3453,3773,3456,3778,3456,5518,2414,5511,2402xm5588,2390l5532,2390,5537,2395,5539,2400,5534,2404,5518,2414,5544,2460,5588,2390xm5532,2390l5527,2392,5511,2402,5518,2414,5534,2404,5539,2400,5537,2395,5532,2390xm5616,2347l5484,2356,5511,2402,5527,2392,5532,2390,5588,2390,5616,2347xe" filled="true" fillcolor="#ff0000" stroked="false">
              <v:path arrowok="t"/>
              <v:fill type="solid"/>
            </v:shape>
            <v:shape style="position:absolute;left:1968;top:1922;width:1318;height:996" coordorigin="1968,1922" coordsize="1318,996" path="m3206,1975l3202,1975,1970,2906,1968,2911,1970,2916,1975,2918,1980,2918,3193,1999,3185,1988,3208,1988,3209,1987,3214,1982,3211,1977,3206,1975xm3259,1975l3206,1975,3211,1977,3214,1982,3209,1987,3193,1999,3226,2042,3259,1975xm3208,1988l3185,1988,3193,1999,3208,1988xm3286,1922l3154,1946,3185,1988,3185,1988,3202,1975,3259,1975,3286,1922xe" filled="true" fillcolor="#ff0000" stroked="false">
              <v:path arrowok="t"/>
              <v:fill type="solid"/>
            </v:shape>
            <v:shape style="position:absolute;left:1401;top:278;width:2266;height:591" type="#_x0000_t202" filled="false" stroked="true" strokeweight=".75pt" strokecolor="#ff0000">
              <v:textbox inset="0,0,0,0">
                <w:txbxContent>
                  <w:p>
                    <w:pPr>
                      <w:spacing w:line="278" w:lineRule="auto" w:before="70"/>
                      <w:ind w:left="143" w:right="194" w:firstLine="0"/>
                      <w:jc w:val="left"/>
                      <w:rPr>
                        <w:sz w:val="16"/>
                      </w:rPr>
                    </w:pPr>
                    <w:r>
                      <w:rPr>
                        <w:sz w:val="16"/>
                      </w:rPr>
                      <w:t>Operating frequency, can be selected by drop-down menu</w:t>
                    </w:r>
                  </w:p>
                </w:txbxContent>
              </v:textbox>
              <v:stroke dashstyle="solid"/>
              <w10:wrap type="none"/>
            </v:shape>
            <v:shape style="position:absolute;left:3984;top:290;width:1256;height:593" type="#_x0000_t202" filled="false" stroked="true" strokeweight=".75pt" strokecolor="#ff0000">
              <v:textbox inset="0,0,0,0">
                <w:txbxContent>
                  <w:p>
                    <w:pPr>
                      <w:spacing w:line="273" w:lineRule="auto" w:before="73"/>
                      <w:ind w:left="146" w:right="147" w:firstLine="0"/>
                      <w:jc w:val="left"/>
                      <w:rPr>
                        <w:sz w:val="16"/>
                      </w:rPr>
                    </w:pPr>
                    <w:r>
                      <w:rPr>
                        <w:sz w:val="16"/>
                      </w:rPr>
                      <w:t>Switches Main Menu on/off</w:t>
                    </w:r>
                  </w:p>
                </w:txbxContent>
              </v:textbox>
              <v:stroke dashstyle="solid"/>
              <w10:wrap type="none"/>
            </v:shape>
            <v:shape style="position:absolute;left:6816;top:270;width:2012;height:591" type="#_x0000_t202" filled="false" stroked="true" strokeweight=".75pt" strokecolor="#ff0000">
              <v:textbox inset="0,0,0,0">
                <w:txbxContent>
                  <w:p>
                    <w:pPr>
                      <w:spacing w:line="278" w:lineRule="auto" w:before="70"/>
                      <w:ind w:left="143" w:right="169" w:firstLine="0"/>
                      <w:jc w:val="left"/>
                      <w:rPr>
                        <w:sz w:val="16"/>
                      </w:rPr>
                    </w:pPr>
                    <w:r>
                      <w:rPr>
                        <w:sz w:val="16"/>
                      </w:rPr>
                      <w:t>Switches time sequencing between Odd/Even</w:t>
                    </w:r>
                  </w:p>
                </w:txbxContent>
              </v:textbox>
              <v:stroke dashstyle="solid"/>
              <w10:wrap type="none"/>
            </v:shape>
            <v:shape style="position:absolute;left:5544;top:506;width:1018;height:356" type="#_x0000_t202" filled="false" stroked="true" strokeweight=".75pt" strokecolor="#ff0000">
              <v:textbox inset="0,0,0,0">
                <w:txbxContent>
                  <w:p>
                    <w:pPr>
                      <w:spacing w:before="73"/>
                      <w:ind w:left="143" w:right="0" w:firstLine="0"/>
                      <w:jc w:val="left"/>
                      <w:rPr>
                        <w:sz w:val="16"/>
                      </w:rPr>
                    </w:pPr>
                    <w:r>
                      <w:rPr>
                        <w:sz w:val="16"/>
                      </w:rPr>
                      <w:t>UTC-Time</w:t>
                    </w:r>
                  </w:p>
                </w:txbxContent>
              </v:textbox>
              <v:stroke dashstyle="solid"/>
              <w10:wrap type="none"/>
            </v:shape>
            <v:shape style="position:absolute;left:9196;top:753;width:1997;height:1287" type="#_x0000_t202" filled="false" stroked="true" strokeweight=".75pt" strokecolor="#ff0000">
              <v:textbox inset="0,0,0,0">
                <w:txbxContent>
                  <w:p>
                    <w:pPr>
                      <w:spacing w:line="276" w:lineRule="auto" w:before="70"/>
                      <w:ind w:left="143" w:right="194" w:firstLine="0"/>
                      <w:jc w:val="left"/>
                      <w:rPr>
                        <w:sz w:val="16"/>
                      </w:rPr>
                    </w:pPr>
                    <w:r>
                      <w:rPr>
                        <w:sz w:val="16"/>
                      </w:rPr>
                      <w:t>Setting of TX Output power, slide this UP after installation.</w:t>
                    </w:r>
                  </w:p>
                  <w:p>
                    <w:pPr>
                      <w:spacing w:line="273" w:lineRule="auto" w:before="0"/>
                      <w:ind w:left="143" w:right="148" w:firstLine="0"/>
                      <w:jc w:val="left"/>
                      <w:rPr>
                        <w:sz w:val="16"/>
                      </w:rPr>
                    </w:pPr>
                    <w:r>
                      <w:rPr>
                        <w:sz w:val="16"/>
                      </w:rPr>
                      <w:t>Default will set your Output to Milliwatts only!</w:t>
                    </w:r>
                  </w:p>
                </w:txbxContent>
              </v:textbox>
              <v:stroke dashstyle="solid"/>
              <w10:wrap type="none"/>
            </v:shape>
            <v:shape style="position:absolute;left:9180;top:2346;width:1983;height:797" type="#_x0000_t202" filled="false" stroked="true" strokeweight=".75pt" strokecolor="#ff0000">
              <v:textbox inset="0,0,0,0">
                <w:txbxContent>
                  <w:p>
                    <w:pPr>
                      <w:spacing w:line="278" w:lineRule="auto" w:before="70"/>
                      <w:ind w:left="146" w:right="210" w:firstLine="0"/>
                      <w:jc w:val="left"/>
                      <w:rPr>
                        <w:sz w:val="16"/>
                      </w:rPr>
                    </w:pPr>
                    <w:r>
                      <w:rPr>
                        <w:sz w:val="16"/>
                      </w:rPr>
                      <w:t>Select if double click to a decoded signal should enable TX</w:t>
                    </w:r>
                  </w:p>
                </w:txbxContent>
              </v:textbox>
              <v:stroke dashstyle="solid"/>
              <w10:wrap type="none"/>
            </v:shape>
            <v:shape style="position:absolute;left:1140;top:3453;width:1515;height:838" type="#_x0000_t202" filled="false" stroked="true" strokeweight=".75pt" strokecolor="#ff0000">
              <v:textbox inset="0,0,0,0">
                <w:txbxContent>
                  <w:p>
                    <w:pPr>
                      <w:spacing w:line="278" w:lineRule="auto" w:before="70"/>
                      <w:ind w:left="143" w:right="309" w:firstLine="0"/>
                      <w:jc w:val="both"/>
                      <w:rPr>
                        <w:sz w:val="16"/>
                      </w:rPr>
                    </w:pPr>
                    <w:r>
                      <w:rPr>
                        <w:sz w:val="16"/>
                      </w:rPr>
                      <w:t>Shows selected callsign and grid locator.</w:t>
                    </w:r>
                  </w:p>
                </w:txbxContent>
              </v:textbox>
              <v:stroke dashstyle="solid"/>
              <w10:wrap type="none"/>
            </v:shape>
            <v:shape style="position:absolute;left:2853;top:3458;width:1515;height:555" type="#_x0000_t202" filled="false" stroked="true" strokeweight=".75pt" strokecolor="#ff0000">
              <v:textbox inset="0,0,0,0">
                <w:txbxContent>
                  <w:p>
                    <w:pPr>
                      <w:spacing w:line="278" w:lineRule="auto" w:before="70"/>
                      <w:ind w:left="146" w:right="216" w:firstLine="0"/>
                      <w:jc w:val="left"/>
                      <w:rPr>
                        <w:sz w:val="16"/>
                      </w:rPr>
                    </w:pPr>
                    <w:r>
                      <w:rPr>
                        <w:sz w:val="16"/>
                      </w:rPr>
                      <w:t>Shows TX and RX frequency offsets</w:t>
                    </w:r>
                  </w:p>
                </w:txbxContent>
              </v:textbox>
              <v:stroke dashstyle="solid"/>
              <w10:wrap type="none"/>
            </v:shape>
            <v:shape style="position:absolute;left:4569;top:3458;width:1870;height:860" type="#_x0000_t202" filled="false" stroked="true" strokeweight=".75pt" strokecolor="#ff0000">
              <v:textbox inset="0,0,0,0">
                <w:txbxContent>
                  <w:p>
                    <w:pPr>
                      <w:spacing w:line="276" w:lineRule="auto" w:before="70"/>
                      <w:ind w:left="146" w:right="165" w:firstLine="0"/>
                      <w:jc w:val="left"/>
                      <w:rPr>
                        <w:sz w:val="16"/>
                      </w:rPr>
                    </w:pPr>
                    <w:r>
                      <w:rPr>
                        <w:sz w:val="16"/>
                      </w:rPr>
                      <w:t>Sets TX to RX frequency or RX to TX frequency when in Split-Mode</w:t>
                    </w:r>
                  </w:p>
                </w:txbxContent>
              </v:textbox>
              <v:stroke dashstyle="solid"/>
              <w10:wrap type="none"/>
            </v:shape>
            <v:shape style="position:absolute;left:6676;top:3458;width:1700;height:836" type="#_x0000_t202" filled="false" stroked="true" strokeweight=".75pt" strokecolor="#ff0000">
              <v:textbox inset="0,0,0,0">
                <w:txbxContent>
                  <w:p>
                    <w:pPr>
                      <w:spacing w:line="276" w:lineRule="auto" w:before="70"/>
                      <w:ind w:left="146" w:right="354" w:firstLine="0"/>
                      <w:jc w:val="both"/>
                      <w:rPr>
                        <w:sz w:val="16"/>
                      </w:rPr>
                    </w:pPr>
                    <w:r>
                      <w:rPr>
                        <w:sz w:val="16"/>
                      </w:rPr>
                      <w:t>Switches between Split-mode on/off (Default = Split)</w:t>
                    </w:r>
                  </w:p>
                </w:txbxContent>
              </v:textbox>
              <v:stroke dashstyle="solid"/>
              <w10:wrap type="none"/>
            </v:shape>
            <v:shape style="position:absolute;left:8637;top:3472;width:2528;height:368" type="#_x0000_t202" filled="false" stroked="true" strokeweight=".75pt" strokecolor="#ff0000">
              <v:textbox inset="0,0,0,0">
                <w:txbxContent>
                  <w:p>
                    <w:pPr>
                      <w:spacing w:before="70"/>
                      <w:ind w:left="146" w:right="0" w:firstLine="0"/>
                      <w:jc w:val="left"/>
                      <w:rPr>
                        <w:sz w:val="16"/>
                      </w:rPr>
                    </w:pPr>
                    <w:r>
                      <w:rPr>
                        <w:sz w:val="16"/>
                      </w:rPr>
                      <w:t>Switches Auto-Sequencing on/off</w:t>
                    </w:r>
                  </w:p>
                </w:txbxContent>
              </v:textbox>
              <v:stroke dashstyle="solid"/>
              <w10:wrap type="none"/>
            </v:shape>
            <w10:wrap type="topAndBottom"/>
          </v:group>
        </w:pict>
      </w:r>
    </w:p>
    <w:p>
      <w:pPr>
        <w:pStyle w:val="BodyText"/>
        <w:rPr>
          <w:sz w:val="20"/>
        </w:rPr>
      </w:pPr>
    </w:p>
    <w:p>
      <w:pPr>
        <w:pStyle w:val="BodyText"/>
        <w:rPr>
          <w:sz w:val="20"/>
        </w:rPr>
      </w:pPr>
    </w:p>
    <w:p>
      <w:pPr>
        <w:pStyle w:val="BodyText"/>
        <w:spacing w:before="10"/>
        <w:rPr>
          <w:sz w:val="14"/>
        </w:rPr>
      </w:pPr>
    </w:p>
    <w:p>
      <w:pPr>
        <w:pStyle w:val="BodyText"/>
        <w:spacing w:line="276" w:lineRule="auto" w:before="52"/>
        <w:ind w:left="419" w:right="918"/>
      </w:pPr>
      <w:r>
        <w:rPr>
          <w:shd w:fill="C1C1C1" w:color="auto" w:val="clear"/>
        </w:rPr>
        <w:t>Secondary Receive Window</w:t>
      </w:r>
      <w:r>
        <w:rPr/>
        <w:t>, this will show decoded signals including your callsign only. Also your transmitted messages will be shown here if selected,</w:t>
      </w:r>
    </w:p>
    <w:p>
      <w:pPr>
        <w:pStyle w:val="BodyText"/>
        <w:spacing w:before="3"/>
        <w:rPr>
          <w:sz w:val="13"/>
        </w:rPr>
      </w:pPr>
      <w:r>
        <w:rPr/>
        <w:drawing>
          <wp:anchor distT="0" distB="0" distL="0" distR="0" allowOverlap="1" layoutInCell="1" locked="0" behindDoc="0" simplePos="0" relativeHeight="1984">
            <wp:simplePos x="0" y="0"/>
            <wp:positionH relativeFrom="page">
              <wp:posOffset>1981200</wp:posOffset>
            </wp:positionH>
            <wp:positionV relativeFrom="paragraph">
              <wp:posOffset>127618</wp:posOffset>
            </wp:positionV>
            <wp:extent cx="3596553" cy="1527428"/>
            <wp:effectExtent l="0" t="0" r="0" b="0"/>
            <wp:wrapTopAndBottom/>
            <wp:docPr id="41" name="image32.png" descr=""/>
            <wp:cNvGraphicFramePr>
              <a:graphicFrameLocks noChangeAspect="1"/>
            </wp:cNvGraphicFramePr>
            <a:graphic>
              <a:graphicData uri="http://schemas.openxmlformats.org/drawingml/2006/picture">
                <pic:pic>
                  <pic:nvPicPr>
                    <pic:cNvPr id="42" name="image32.png"/>
                    <pic:cNvPicPr/>
                  </pic:nvPicPr>
                  <pic:blipFill>
                    <a:blip r:embed="rId40" cstate="print"/>
                    <a:stretch>
                      <a:fillRect/>
                    </a:stretch>
                  </pic:blipFill>
                  <pic:spPr>
                    <a:xfrm>
                      <a:off x="0" y="0"/>
                      <a:ext cx="3596553" cy="1527428"/>
                    </a:xfrm>
                    <a:prstGeom prst="rect">
                      <a:avLst/>
                    </a:prstGeom>
                  </pic:spPr>
                </pic:pic>
              </a:graphicData>
            </a:graphic>
          </wp:anchor>
        </w:drawing>
      </w:r>
    </w:p>
    <w:p>
      <w:pPr>
        <w:pStyle w:val="BodyText"/>
      </w:pPr>
    </w:p>
    <w:p>
      <w:pPr>
        <w:pStyle w:val="BodyText"/>
      </w:pPr>
    </w:p>
    <w:p>
      <w:pPr>
        <w:pStyle w:val="BodyText"/>
      </w:pPr>
    </w:p>
    <w:p>
      <w:pPr>
        <w:pStyle w:val="BodyText"/>
        <w:spacing w:before="10"/>
        <w:rPr>
          <w:sz w:val="33"/>
        </w:rPr>
      </w:pPr>
    </w:p>
    <w:p>
      <w:pPr>
        <w:pStyle w:val="BodyText"/>
        <w:ind w:left="419"/>
      </w:pPr>
      <w:r>
        <w:rPr>
          <w:shd w:fill="C1C1C1" w:color="auto" w:val="clear"/>
        </w:rPr>
        <w:t>Monitor</w:t>
      </w:r>
      <w:r>
        <w:rPr/>
        <w:t> panel</w:t>
      </w:r>
    </w:p>
    <w:p>
      <w:pPr>
        <w:pStyle w:val="BodyText"/>
        <w:spacing w:before="10"/>
        <w:rPr>
          <w:sz w:val="25"/>
        </w:rPr>
      </w:pPr>
      <w:r>
        <w:rPr/>
        <w:pict>
          <v:group style="position:absolute;margin-left:196.440002pt;margin-top:17.734072pt;width:190.1pt;height:91.75pt;mso-position-horizontal-relative:page;mso-position-vertical-relative:paragraph;z-index:2080;mso-wrap-distance-left:0;mso-wrap-distance-right:0" coordorigin="3929,355" coordsize="3802,1835">
            <v:shape style="position:absolute;left:3928;top:354;width:725;height:1820" type="#_x0000_t75" stroked="false">
              <v:imagedata r:id="rId41" o:title=""/>
            </v:shape>
            <v:shape style="position:absolute;left:4490;top:628;width:1150;height:120" coordorigin="4490,629" coordsize="1150,120" path="m4608,629l4490,696,4613,749,4611,698,4591,698,4584,696,4582,691,4584,686,4589,684,4610,683,4608,629xm4610,683l4589,684,4584,686,4582,691,4584,696,4591,698,4611,697,4610,683xm4611,697l4591,698,4611,698,4611,697xm5633,636l4610,683,4611,697,5633,650,5638,648,5640,643,5638,638,5633,636xe" filled="true" fillcolor="#ff0000" stroked="false">
              <v:path arrowok="t"/>
              <v:fill type="solid"/>
            </v:shape>
            <v:shape style="position:absolute;left:4507;top:1235;width:1128;height:140" coordorigin="4507,1236" coordsize="1128,140" path="m4628,1288l4627,1304,5628,1375,5633,1373,5635,1368,5633,1363,5628,1358,4628,1288xm4632,1236l4507,1289,4622,1356,4627,1304,4608,1303,4603,1301,4601,1293,4603,1289,4608,1286,4628,1286,4632,1236xm4608,1286l4603,1289,4601,1293,4603,1301,4608,1303,4627,1304,4628,1288,4608,1286xm4628,1286l4608,1286,4628,1288,4628,1286xe" filled="true" fillcolor="#ff0000" stroked="false">
              <v:path arrowok="t"/>
              <v:fill type="solid"/>
            </v:shape>
            <v:shape style="position:absolute;left:4485;top:1830;width:1136;height:195" coordorigin="4486,1831" coordsize="1136,195" path="m4604,1884l4602,1898,5611,2025,5618,2023,5621,2018,5618,2013,5614,2009,4604,1884xm4610,1831l4486,1877,4596,1951,4602,1898,4584,1896,4579,1893,4577,1889,4579,1884,4584,1881,4604,1881,4610,1831xm4584,1881l4579,1884,4577,1889,4579,1893,4584,1896,4602,1898,4604,1884,4584,1881xm4604,1881l4584,1881,4604,1884,4604,1881xe" filled="true" fillcolor="#ff0000" stroked="false">
              <v:path arrowok="t"/>
              <v:fill type="solid"/>
            </v:shape>
            <v:shape style="position:absolute;left:5625;top:362;width:2098;height:576" type="#_x0000_t202" filled="false" stroked="true" strokeweight=".75pt" strokecolor="#ff0000">
              <v:textbox inset="0,0,0,0">
                <w:txbxContent>
                  <w:p>
                    <w:pPr>
                      <w:spacing w:line="278" w:lineRule="auto" w:before="70"/>
                      <w:ind w:left="143" w:right="230" w:firstLine="0"/>
                      <w:jc w:val="left"/>
                      <w:rPr>
                        <w:sz w:val="16"/>
                      </w:rPr>
                    </w:pPr>
                    <w:r>
                      <w:rPr>
                        <w:sz w:val="16"/>
                      </w:rPr>
                      <w:t>Press to generate a tuning tone, TX will switch on</w:t>
                    </w:r>
                  </w:p>
                </w:txbxContent>
              </v:textbox>
              <v:stroke dashstyle="solid"/>
              <w10:wrap type="none"/>
            </v:shape>
            <v:shape style="position:absolute;left:5620;top:1084;width:2098;height:576" type="#_x0000_t202" filled="false" stroked="true" strokeweight=".75pt" strokecolor="#ff0000">
              <v:textbox inset="0,0,0,0">
                <w:txbxContent>
                  <w:p>
                    <w:pPr>
                      <w:spacing w:line="278" w:lineRule="auto" w:before="70"/>
                      <w:ind w:left="143" w:right="268" w:firstLine="0"/>
                      <w:jc w:val="left"/>
                      <w:rPr>
                        <w:sz w:val="16"/>
                      </w:rPr>
                    </w:pPr>
                    <w:r>
                      <w:rPr>
                        <w:sz w:val="16"/>
                      </w:rPr>
                      <w:t>Switching signal decoding on/off</w:t>
                    </w:r>
                  </w:p>
                </w:txbxContent>
              </v:textbox>
              <v:stroke dashstyle="solid"/>
              <w10:wrap type="none"/>
            </v:shape>
            <v:shape style="position:absolute;left:5613;top:1835;width:2096;height:346" type="#_x0000_t202" filled="false" stroked="true" strokeweight=".75pt" strokecolor="#ff0000">
              <v:textbox inset="0,0,0,0">
                <w:txbxContent>
                  <w:p>
                    <w:pPr>
                      <w:spacing w:before="70"/>
                      <w:ind w:left="143" w:right="0" w:firstLine="0"/>
                      <w:jc w:val="left"/>
                      <w:rPr>
                        <w:sz w:val="16"/>
                      </w:rPr>
                    </w:pPr>
                    <w:r>
                      <w:rPr>
                        <w:sz w:val="16"/>
                      </w:rPr>
                      <w:t>Stops signal decoding</w:t>
                    </w:r>
                  </w:p>
                </w:txbxContent>
              </v:textbox>
              <v:stroke dashstyle="solid"/>
              <w10:wrap type="none"/>
            </v:shape>
            <w10:wrap type="topAndBottom"/>
          </v:group>
        </w:pict>
      </w:r>
    </w:p>
    <w:p>
      <w:pPr>
        <w:spacing w:after="0"/>
        <w:rPr>
          <w:sz w:val="25"/>
        </w:rPr>
        <w:sectPr>
          <w:pgSz w:w="11900" w:h="16840"/>
          <w:pgMar w:header="0" w:footer="1429" w:top="1600" w:bottom="1620" w:left="1020" w:right="580"/>
        </w:sectPr>
      </w:pPr>
    </w:p>
    <w:p>
      <w:pPr>
        <w:pStyle w:val="BodyText"/>
        <w:spacing w:before="39"/>
        <w:ind w:left="119"/>
      </w:pPr>
      <w:r>
        <w:rPr>
          <w:shd w:fill="C1C1C1" w:color="auto" w:val="clear"/>
        </w:rPr>
        <w:t>Function keys</w:t>
      </w:r>
      <w:r>
        <w:rPr/>
        <w:t>, moving the mouse cursor over a key will give you a short description.</w:t>
      </w:r>
    </w:p>
    <w:p>
      <w:pPr>
        <w:pStyle w:val="BodyText"/>
        <w:rPr>
          <w:sz w:val="20"/>
        </w:rPr>
      </w:pPr>
    </w:p>
    <w:p>
      <w:pPr>
        <w:pStyle w:val="BodyText"/>
        <w:rPr>
          <w:sz w:val="20"/>
        </w:rPr>
      </w:pPr>
    </w:p>
    <w:p>
      <w:pPr>
        <w:pStyle w:val="BodyText"/>
        <w:spacing w:before="8"/>
        <w:rPr>
          <w:sz w:val="20"/>
        </w:rPr>
      </w:pPr>
      <w:r>
        <w:rPr/>
        <w:drawing>
          <wp:anchor distT="0" distB="0" distL="0" distR="0" allowOverlap="1" layoutInCell="1" locked="0" behindDoc="0" simplePos="0" relativeHeight="2104">
            <wp:simplePos x="0" y="0"/>
            <wp:positionH relativeFrom="page">
              <wp:posOffset>3051048</wp:posOffset>
            </wp:positionH>
            <wp:positionV relativeFrom="paragraph">
              <wp:posOffset>185140</wp:posOffset>
            </wp:positionV>
            <wp:extent cx="1461045" cy="1880234"/>
            <wp:effectExtent l="0" t="0" r="0" b="0"/>
            <wp:wrapTopAndBottom/>
            <wp:docPr id="43" name="image34.png" descr=""/>
            <wp:cNvGraphicFramePr>
              <a:graphicFrameLocks noChangeAspect="1"/>
            </wp:cNvGraphicFramePr>
            <a:graphic>
              <a:graphicData uri="http://schemas.openxmlformats.org/drawingml/2006/picture">
                <pic:pic>
                  <pic:nvPicPr>
                    <pic:cNvPr id="44" name="image34.png"/>
                    <pic:cNvPicPr/>
                  </pic:nvPicPr>
                  <pic:blipFill>
                    <a:blip r:embed="rId42" cstate="print"/>
                    <a:stretch>
                      <a:fillRect/>
                    </a:stretch>
                  </pic:blipFill>
                  <pic:spPr>
                    <a:xfrm>
                      <a:off x="0" y="0"/>
                      <a:ext cx="1461045" cy="1880234"/>
                    </a:xfrm>
                    <a:prstGeom prst="rect">
                      <a:avLst/>
                    </a:prstGeom>
                  </pic:spPr>
                </pic:pic>
              </a:graphicData>
            </a:graphic>
          </wp:anchor>
        </w:drawing>
      </w:r>
    </w:p>
    <w:p>
      <w:pPr>
        <w:pStyle w:val="BodyText"/>
        <w:rPr>
          <w:sz w:val="20"/>
        </w:rPr>
      </w:pPr>
    </w:p>
    <w:p>
      <w:pPr>
        <w:pStyle w:val="BodyText"/>
        <w:rPr>
          <w:sz w:val="20"/>
        </w:rPr>
      </w:pPr>
    </w:p>
    <w:p>
      <w:pPr>
        <w:pStyle w:val="Heading3"/>
        <w:numPr>
          <w:ilvl w:val="0"/>
          <w:numId w:val="4"/>
        </w:numPr>
        <w:tabs>
          <w:tab w:pos="479" w:val="left" w:leader="none"/>
          <w:tab w:pos="480" w:val="left" w:leader="none"/>
        </w:tabs>
        <w:spacing w:line="240" w:lineRule="auto" w:before="255" w:after="0"/>
        <w:ind w:left="480" w:right="0" w:hanging="360"/>
        <w:jc w:val="left"/>
        <w:rPr>
          <w:rFonts w:ascii="Symbol"/>
        </w:rPr>
      </w:pPr>
      <w:r>
        <w:rPr/>
        <w:t>Enable TX</w:t>
      </w:r>
      <w:r>
        <w:rPr>
          <w:spacing w:val="-7"/>
        </w:rPr>
        <w:t> </w:t>
      </w:r>
      <w:r>
        <w:rPr/>
        <w:t>button</w:t>
      </w:r>
    </w:p>
    <w:p>
      <w:pPr>
        <w:pStyle w:val="BodyText"/>
        <w:spacing w:before="7"/>
        <w:rPr>
          <w:b/>
          <w:sz w:val="15"/>
        </w:rPr>
      </w:pPr>
    </w:p>
    <w:p>
      <w:pPr>
        <w:pStyle w:val="BodyText"/>
        <w:spacing w:before="52"/>
        <w:ind w:left="119"/>
      </w:pPr>
      <w:r>
        <w:rPr/>
        <w:t>This will enable the transmission of either a generated message or a free text message</w:t>
      </w:r>
    </w:p>
    <w:p>
      <w:pPr>
        <w:pStyle w:val="BodyText"/>
        <w:ind w:left="2340"/>
        <w:rPr>
          <w:sz w:val="20"/>
        </w:rPr>
      </w:pPr>
      <w:r>
        <w:rPr>
          <w:sz w:val="20"/>
        </w:rPr>
        <w:pict>
          <v:group style="width:247.45pt;height:49.45pt;mso-position-horizontal-relative:char;mso-position-vertical-relative:line" coordorigin="0,0" coordsize="4949,989">
            <v:shape style="position:absolute;left:0;top:259;width:4584;height:730" type="#_x0000_t75" stroked="false">
              <v:imagedata r:id="rId43" o:title=""/>
            </v:shape>
            <v:shape style="position:absolute;left:2488;top:43;width:1073;height:351" coordorigin="2489,43" coordsize="1073,351" path="m3444,345l3430,394,3562,372,3539,350,3463,350,3444,345xm3448,330l3444,345,3463,350,3473,346,3473,338,3468,336,3448,330xm3463,278l3448,330,3468,336,3473,338,3473,346,3463,350,3539,350,3463,278xm2498,43l2491,46,2489,48,2489,55,2494,58,3444,345,3448,330,2498,43xe" filled="true" fillcolor="#ff0000" stroked="false">
              <v:path arrowok="t"/>
              <v:fill type="solid"/>
            </v:shape>
            <v:shape style="position:absolute;left:3801;top:0;width:1148;height:701" coordorigin="3802,0" coordsize="1148,701" path="m3871,588l3802,701,3934,689,3914,658,3886,658,3881,653,3878,648,3883,643,3899,633,3871,588xm3899,633l3883,643,3878,648,3881,653,3886,658,3890,655,3907,645,3899,633xm3907,645l3890,655,3886,658,3914,658,3907,645xm4944,0l4937,0,3899,633,3907,645,4944,12,4949,7,4946,2,4944,0xe" filled="true" fillcolor="#ff0000" stroked="false">
              <v:path arrowok="t"/>
              <v:fill type="solid"/>
            </v:shape>
          </v:group>
        </w:pict>
      </w:r>
      <w:r>
        <w:rPr>
          <w:sz w:val="20"/>
        </w:rPr>
      </w:r>
    </w:p>
    <w:p>
      <w:pPr>
        <w:pStyle w:val="BodyText"/>
        <w:rPr>
          <w:sz w:val="20"/>
        </w:rPr>
      </w:pPr>
    </w:p>
    <w:p>
      <w:pPr>
        <w:pStyle w:val="BodyText"/>
        <w:rPr>
          <w:sz w:val="20"/>
        </w:rPr>
      </w:pPr>
    </w:p>
    <w:p>
      <w:pPr>
        <w:pStyle w:val="Heading3"/>
        <w:numPr>
          <w:ilvl w:val="0"/>
          <w:numId w:val="4"/>
        </w:numPr>
        <w:tabs>
          <w:tab w:pos="479" w:val="left" w:leader="none"/>
          <w:tab w:pos="480" w:val="left" w:leader="none"/>
        </w:tabs>
        <w:spacing w:line="240" w:lineRule="auto" w:before="254" w:after="0"/>
        <w:ind w:left="480" w:right="0" w:hanging="360"/>
        <w:jc w:val="left"/>
        <w:rPr>
          <w:rFonts w:ascii="Symbol"/>
        </w:rPr>
      </w:pPr>
      <w:r>
        <w:rPr/>
        <w:t>Halt TX</w:t>
      </w:r>
      <w:r>
        <w:rPr>
          <w:spacing w:val="-4"/>
        </w:rPr>
        <w:t> </w:t>
      </w:r>
      <w:r>
        <w:rPr/>
        <w:t>button</w:t>
      </w:r>
    </w:p>
    <w:p>
      <w:pPr>
        <w:pStyle w:val="BodyText"/>
        <w:spacing w:before="241"/>
        <w:ind w:left="119"/>
      </w:pPr>
      <w:r>
        <w:rPr/>
        <w:t>Interrupts any transmission immediately.</w:t>
      </w:r>
    </w:p>
    <w:p>
      <w:pPr>
        <w:pStyle w:val="BodyText"/>
        <w:spacing w:before="42"/>
        <w:ind w:left="119"/>
      </w:pPr>
      <w:r>
        <w:rPr/>
        <w:t>Please allow 2 sec. before hitting the Enable TX button again.</w:t>
      </w:r>
    </w:p>
    <w:p>
      <w:pPr>
        <w:pStyle w:val="BodyText"/>
      </w:pPr>
    </w:p>
    <w:p>
      <w:pPr>
        <w:pStyle w:val="BodyText"/>
      </w:pPr>
    </w:p>
    <w:p>
      <w:pPr>
        <w:pStyle w:val="Heading3"/>
        <w:numPr>
          <w:ilvl w:val="0"/>
          <w:numId w:val="4"/>
        </w:numPr>
        <w:tabs>
          <w:tab w:pos="479" w:val="left" w:leader="none"/>
          <w:tab w:pos="480" w:val="left" w:leader="none"/>
        </w:tabs>
        <w:spacing w:line="240" w:lineRule="auto" w:before="197" w:after="0"/>
        <w:ind w:left="480" w:right="0" w:hanging="360"/>
        <w:jc w:val="left"/>
        <w:rPr>
          <w:rFonts w:ascii="Symbol"/>
        </w:rPr>
      </w:pPr>
      <w:r>
        <w:rPr/>
        <w:t>Log QSO</w:t>
      </w:r>
      <w:r>
        <w:rPr>
          <w:spacing w:val="-5"/>
        </w:rPr>
        <w:t> </w:t>
      </w:r>
      <w:r>
        <w:rPr/>
        <w:t>button</w:t>
      </w:r>
    </w:p>
    <w:p>
      <w:pPr>
        <w:pStyle w:val="BodyText"/>
        <w:spacing w:before="242"/>
        <w:ind w:left="119"/>
      </w:pPr>
      <w:r>
        <w:rPr/>
        <w:t>Manually logs the actual QSO-data to the wsjtx.log and wsjtx_log.adi files</w:t>
      </w:r>
    </w:p>
    <w:p>
      <w:pPr>
        <w:pStyle w:val="BodyText"/>
      </w:pPr>
    </w:p>
    <w:p>
      <w:pPr>
        <w:pStyle w:val="BodyText"/>
      </w:pPr>
    </w:p>
    <w:p>
      <w:pPr>
        <w:pStyle w:val="Heading3"/>
        <w:numPr>
          <w:ilvl w:val="0"/>
          <w:numId w:val="4"/>
        </w:numPr>
        <w:tabs>
          <w:tab w:pos="479" w:val="left" w:leader="none"/>
          <w:tab w:pos="480" w:val="left" w:leader="none"/>
        </w:tabs>
        <w:spacing w:line="240" w:lineRule="auto" w:before="195" w:after="0"/>
        <w:ind w:left="480" w:right="0" w:hanging="360"/>
        <w:jc w:val="left"/>
        <w:rPr>
          <w:rFonts w:ascii="Symbol"/>
        </w:rPr>
      </w:pPr>
      <w:r>
        <w:rPr/>
        <w:t>Erase</w:t>
      </w:r>
      <w:r>
        <w:rPr>
          <w:spacing w:val="-3"/>
        </w:rPr>
        <w:t> </w:t>
      </w:r>
      <w:r>
        <w:rPr/>
        <w:t>button</w:t>
      </w:r>
    </w:p>
    <w:p>
      <w:pPr>
        <w:pStyle w:val="BodyText"/>
        <w:spacing w:line="278" w:lineRule="auto" w:before="241"/>
        <w:ind w:left="119" w:right="606"/>
      </w:pPr>
      <w:r>
        <w:rPr/>
        <w:t>Left mouse button will clean up left receive window, right mouse button will clean up right receive window, any mouse button double click will clean up both windows.</w:t>
      </w:r>
    </w:p>
    <w:p>
      <w:pPr>
        <w:spacing w:after="0" w:line="278" w:lineRule="auto"/>
        <w:sectPr>
          <w:pgSz w:w="11900" w:h="16840"/>
          <w:pgMar w:header="0" w:footer="1429" w:top="1400" w:bottom="1620" w:left="1320" w:right="1000"/>
        </w:sectPr>
      </w:pPr>
    </w:p>
    <w:p>
      <w:pPr>
        <w:pStyle w:val="Heading3"/>
        <w:numPr>
          <w:ilvl w:val="0"/>
          <w:numId w:val="4"/>
        </w:numPr>
        <w:tabs>
          <w:tab w:pos="535" w:val="left" w:leader="none"/>
          <w:tab w:pos="536" w:val="left" w:leader="none"/>
        </w:tabs>
        <w:spacing w:line="240" w:lineRule="auto" w:before="81" w:after="0"/>
        <w:ind w:left="535" w:right="0" w:hanging="415"/>
        <w:jc w:val="left"/>
        <w:rPr>
          <w:rFonts w:ascii="Symbol"/>
        </w:rPr>
      </w:pPr>
      <w:r>
        <w:rPr/>
        <w:t>Hint</w:t>
      </w:r>
      <w:r>
        <w:rPr>
          <w:spacing w:val="-6"/>
        </w:rPr>
        <w:t> </w:t>
      </w:r>
      <w:r>
        <w:rPr/>
        <w:t>button</w:t>
      </w:r>
    </w:p>
    <w:p>
      <w:pPr>
        <w:spacing w:line="278" w:lineRule="auto" w:before="239"/>
        <w:ind w:left="119" w:right="2065" w:firstLine="0"/>
        <w:jc w:val="left"/>
        <w:rPr>
          <w:sz w:val="22"/>
        </w:rPr>
      </w:pPr>
      <w:r>
        <w:rPr>
          <w:sz w:val="22"/>
        </w:rPr>
        <w:t>‘Hint’ button activates four decoders each of them is based on the matched filters. Diagram below shows the way decoders being used in the JTDX software.</w:t>
      </w:r>
    </w:p>
    <w:p>
      <w:pPr>
        <w:pStyle w:val="BodyText"/>
        <w:rPr>
          <w:sz w:val="20"/>
        </w:rPr>
      </w:pPr>
    </w:p>
    <w:p>
      <w:pPr>
        <w:pStyle w:val="BodyText"/>
        <w:rPr>
          <w:sz w:val="20"/>
        </w:rPr>
      </w:pPr>
    </w:p>
    <w:p>
      <w:pPr>
        <w:pStyle w:val="BodyText"/>
        <w:spacing w:before="8"/>
        <w:rPr>
          <w:sz w:val="14"/>
        </w:rPr>
      </w:pPr>
      <w:r>
        <w:rPr/>
        <w:drawing>
          <wp:anchor distT="0" distB="0" distL="0" distR="0" allowOverlap="1" layoutInCell="1" locked="0" behindDoc="0" simplePos="0" relativeHeight="2152">
            <wp:simplePos x="0" y="0"/>
            <wp:positionH relativeFrom="page">
              <wp:posOffset>1455419</wp:posOffset>
            </wp:positionH>
            <wp:positionV relativeFrom="paragraph">
              <wp:posOffset>138364</wp:posOffset>
            </wp:positionV>
            <wp:extent cx="4650245" cy="5098351"/>
            <wp:effectExtent l="0" t="0" r="0" b="0"/>
            <wp:wrapTopAndBottom/>
            <wp:docPr id="45" name="image36.png" descr=""/>
            <wp:cNvGraphicFramePr>
              <a:graphicFrameLocks noChangeAspect="1"/>
            </wp:cNvGraphicFramePr>
            <a:graphic>
              <a:graphicData uri="http://schemas.openxmlformats.org/drawingml/2006/picture">
                <pic:pic>
                  <pic:nvPicPr>
                    <pic:cNvPr id="46" name="image36.png"/>
                    <pic:cNvPicPr/>
                  </pic:nvPicPr>
                  <pic:blipFill>
                    <a:blip r:embed="rId44" cstate="print"/>
                    <a:stretch>
                      <a:fillRect/>
                    </a:stretch>
                  </pic:blipFill>
                  <pic:spPr>
                    <a:xfrm>
                      <a:off x="0" y="0"/>
                      <a:ext cx="4650245" cy="5098351"/>
                    </a:xfrm>
                    <a:prstGeom prst="rect">
                      <a:avLst/>
                    </a:prstGeom>
                  </pic:spPr>
                </pic:pic>
              </a:graphicData>
            </a:graphic>
          </wp:anchor>
        </w:drawing>
      </w:r>
    </w:p>
    <w:p>
      <w:pPr>
        <w:pStyle w:val="BodyText"/>
        <w:rPr>
          <w:sz w:val="20"/>
        </w:rPr>
      </w:pPr>
    </w:p>
    <w:p>
      <w:pPr>
        <w:pStyle w:val="BodyText"/>
        <w:rPr>
          <w:sz w:val="20"/>
        </w:rPr>
      </w:pPr>
    </w:p>
    <w:p>
      <w:pPr>
        <w:pStyle w:val="BodyText"/>
        <w:spacing w:before="7"/>
        <w:rPr>
          <w:sz w:val="18"/>
        </w:rPr>
      </w:pPr>
    </w:p>
    <w:p>
      <w:pPr>
        <w:spacing w:line="278" w:lineRule="auto" w:before="1"/>
        <w:ind w:left="119" w:right="608" w:firstLine="0"/>
        <w:jc w:val="left"/>
        <w:rPr>
          <w:sz w:val="22"/>
        </w:rPr>
      </w:pPr>
      <w:r>
        <w:rPr>
          <w:sz w:val="22"/>
        </w:rPr>
        <w:t>Three ‘Hint’ decoders use data from the CALL3.TXT file, fourth Hint decoder use data from ‘DX Call’ and ‘DX Grid’ windows.</w:t>
      </w:r>
    </w:p>
    <w:p>
      <w:pPr>
        <w:spacing w:line="276" w:lineRule="auto" w:before="195"/>
        <w:ind w:left="119" w:right="446" w:firstLine="0"/>
        <w:jc w:val="left"/>
        <w:rPr>
          <w:sz w:val="22"/>
        </w:rPr>
      </w:pPr>
      <w:r>
        <w:rPr>
          <w:sz w:val="22"/>
        </w:rPr>
        <w:t>First two ‘Hint’ decoders operate in wide bandwidth and focused on CQ /CQ DX messages, last two operate on QSO RX frequency and use full set of the standard messages including RO, RRR, RR73, 73: total 66 messages per each callsign from CALL3.TXT or from ‘DX Call/DX Grid’ windows.</w:t>
      </w:r>
    </w:p>
    <w:p>
      <w:pPr>
        <w:spacing w:line="278" w:lineRule="auto" w:before="197"/>
        <w:ind w:left="119" w:right="591" w:firstLine="0"/>
        <w:jc w:val="left"/>
        <w:rPr>
          <w:sz w:val="22"/>
        </w:rPr>
      </w:pPr>
      <w:r>
        <w:rPr>
          <w:sz w:val="22"/>
        </w:rPr>
        <w:t>This set of messages is encoded the same way software does it for message transmission, and each codeword is compared with the demodulated one using the correlation function.</w:t>
      </w:r>
    </w:p>
    <w:p>
      <w:pPr>
        <w:spacing w:after="0" w:line="278" w:lineRule="auto"/>
        <w:jc w:val="left"/>
        <w:rPr>
          <w:sz w:val="22"/>
        </w:rPr>
        <w:sectPr>
          <w:pgSz w:w="11900" w:h="16840"/>
          <w:pgMar w:header="0" w:footer="1429" w:top="1360" w:bottom="1620" w:left="1320" w:right="1000"/>
        </w:sectPr>
      </w:pPr>
    </w:p>
    <w:p>
      <w:pPr>
        <w:spacing w:line="276" w:lineRule="auto" w:before="37"/>
        <w:ind w:left="119" w:right="450" w:firstLine="0"/>
        <w:jc w:val="left"/>
        <w:rPr>
          <w:sz w:val="22"/>
        </w:rPr>
      </w:pPr>
      <w:r>
        <w:rPr>
          <w:sz w:val="22"/>
        </w:rPr>
        <w:t>Codeword set generation may take up to 20…50 seconds depending on the CPU frequency. This process is started once, and for last two ‘Hint’ decoders is triggered by candidate on the QSO receive frequency.</w:t>
      </w:r>
    </w:p>
    <w:p>
      <w:pPr>
        <w:spacing w:line="278" w:lineRule="auto" w:before="197"/>
        <w:ind w:left="119" w:right="573" w:firstLine="0"/>
        <w:jc w:val="left"/>
        <w:rPr>
          <w:sz w:val="22"/>
        </w:rPr>
      </w:pPr>
      <w:r>
        <w:rPr>
          <w:sz w:val="22"/>
        </w:rPr>
        <w:t>Created codeword set is allocated in the memory and any next receive interval will be decoded fast enough.</w:t>
      </w:r>
    </w:p>
    <w:p>
      <w:pPr>
        <w:spacing w:line="278" w:lineRule="auto" w:before="194"/>
        <w:ind w:left="119" w:right="674" w:firstLine="0"/>
        <w:jc w:val="left"/>
        <w:rPr>
          <w:sz w:val="22"/>
        </w:rPr>
      </w:pPr>
      <w:r>
        <w:rPr>
          <w:sz w:val="22"/>
        </w:rPr>
        <w:t>There are two thresholds used to make decision if message is decoded by ‘Hint’ properly: distance between first and second best codewords and absolute value of the correlation function.</w:t>
      </w:r>
    </w:p>
    <w:p>
      <w:pPr>
        <w:spacing w:line="276" w:lineRule="auto" w:before="194"/>
        <w:ind w:left="119" w:right="615" w:firstLine="0"/>
        <w:jc w:val="left"/>
        <w:rPr>
          <w:sz w:val="22"/>
        </w:rPr>
      </w:pPr>
      <w:r>
        <w:rPr>
          <w:sz w:val="22"/>
        </w:rPr>
        <w:t>There is the asterisk symbol ‘*’ added to the decoded ‘Hint’ messages, to let user distinguish Hint decodes from BM/FTRSD ones. This symbol is also used to ban sending decoded ‘Hint’ messages to the pskreporter server </w:t>
      </w:r>
      <w:hyperlink r:id="rId46">
        <w:r>
          <w:rPr>
            <w:sz w:val="22"/>
          </w:rPr>
          <w:t>http://pskreporter.info/pskmap.html </w:t>
        </w:r>
      </w:hyperlink>
      <w:r>
        <w:rPr>
          <w:sz w:val="22"/>
        </w:rPr>
        <w:t>, as some of them may be false decodes.</w:t>
      </w:r>
    </w:p>
    <w:p>
      <w:pPr>
        <w:spacing w:line="276" w:lineRule="auto" w:before="197"/>
        <w:ind w:left="119" w:right="488" w:firstLine="0"/>
        <w:jc w:val="left"/>
        <w:rPr>
          <w:sz w:val="22"/>
        </w:rPr>
      </w:pPr>
      <w:r>
        <w:rPr>
          <w:sz w:val="22"/>
        </w:rPr>
        <w:t>There are unavoidable false ‘Hint’ decodes caused by high sensitivity of the ‘Hint’ decoders, all of them have really existing callsigns in the decoded message. Similar to CW/SSB weak signal reception it is up to user to make own decision if received message is the wrong one.</w:t>
      </w:r>
    </w:p>
    <w:p>
      <w:pPr>
        <w:spacing w:line="278" w:lineRule="auto" w:before="197"/>
        <w:ind w:left="119" w:right="644" w:firstLine="0"/>
        <w:jc w:val="left"/>
        <w:rPr>
          <w:sz w:val="22"/>
        </w:rPr>
      </w:pPr>
      <w:r>
        <w:rPr>
          <w:sz w:val="22"/>
        </w:rPr>
        <w:t>Number of the false ‘Hint’ decodes depends on linearity of the receive path, signal taken from SDR receiver with digital audio stream have less false decodes, number of the false decodes will be increased if there are intermodulation products in the receive path.</w:t>
      </w:r>
    </w:p>
    <w:p>
      <w:pPr>
        <w:pStyle w:val="BodyText"/>
        <w:rPr>
          <w:sz w:val="22"/>
        </w:rPr>
      </w:pPr>
    </w:p>
    <w:p>
      <w:pPr>
        <w:pStyle w:val="BodyText"/>
        <w:rPr>
          <w:sz w:val="22"/>
        </w:rPr>
      </w:pPr>
    </w:p>
    <w:p>
      <w:pPr>
        <w:pStyle w:val="Heading3"/>
        <w:numPr>
          <w:ilvl w:val="0"/>
          <w:numId w:val="4"/>
        </w:numPr>
        <w:tabs>
          <w:tab w:pos="479" w:val="left" w:leader="none"/>
          <w:tab w:pos="480" w:val="left" w:leader="none"/>
        </w:tabs>
        <w:spacing w:line="240" w:lineRule="auto" w:before="196" w:after="0"/>
        <w:ind w:left="480" w:right="0" w:hanging="360"/>
        <w:jc w:val="left"/>
        <w:rPr>
          <w:rFonts w:ascii="Symbol"/>
        </w:rPr>
      </w:pPr>
      <w:r>
        <w:rPr/>
        <w:t>SWL</w:t>
      </w:r>
      <w:r>
        <w:rPr>
          <w:spacing w:val="-3"/>
        </w:rPr>
        <w:t> </w:t>
      </w:r>
      <w:r>
        <w:rPr/>
        <w:t>button</w:t>
      </w:r>
    </w:p>
    <w:p>
      <w:pPr>
        <w:spacing w:before="241"/>
        <w:ind w:left="119" w:right="0" w:firstLine="0"/>
        <w:jc w:val="left"/>
        <w:rPr>
          <w:sz w:val="22"/>
        </w:rPr>
      </w:pPr>
      <w:r>
        <w:rPr>
          <w:sz w:val="22"/>
        </w:rPr>
        <w:t>SWL mode providing maximum decoding efficiency, but needs fast CPU</w:t>
      </w:r>
    </w:p>
    <w:p>
      <w:pPr>
        <w:pStyle w:val="BodyText"/>
        <w:rPr>
          <w:sz w:val="22"/>
        </w:rPr>
      </w:pPr>
    </w:p>
    <w:p>
      <w:pPr>
        <w:pStyle w:val="BodyText"/>
        <w:rPr>
          <w:sz w:val="22"/>
        </w:rPr>
      </w:pPr>
    </w:p>
    <w:p>
      <w:pPr>
        <w:pStyle w:val="BodyText"/>
        <w:spacing w:before="5"/>
        <w:rPr>
          <w:sz w:val="17"/>
        </w:rPr>
      </w:pPr>
    </w:p>
    <w:p>
      <w:pPr>
        <w:pStyle w:val="Heading3"/>
        <w:numPr>
          <w:ilvl w:val="0"/>
          <w:numId w:val="4"/>
        </w:numPr>
        <w:tabs>
          <w:tab w:pos="479" w:val="left" w:leader="none"/>
          <w:tab w:pos="480" w:val="left" w:leader="none"/>
        </w:tabs>
        <w:spacing w:line="240" w:lineRule="auto" w:before="0" w:after="0"/>
        <w:ind w:left="480" w:right="0" w:hanging="360"/>
        <w:jc w:val="left"/>
        <w:rPr>
          <w:rFonts w:ascii="Symbol"/>
        </w:rPr>
      </w:pPr>
      <w:r>
        <w:rPr/>
        <w:t>AGCc</w:t>
      </w:r>
      <w:r>
        <w:rPr>
          <w:spacing w:val="-3"/>
        </w:rPr>
        <w:t> </w:t>
      </w:r>
      <w:r>
        <w:rPr/>
        <w:t>button</w:t>
      </w:r>
    </w:p>
    <w:p>
      <w:pPr>
        <w:spacing w:line="278" w:lineRule="auto" w:before="239"/>
        <w:ind w:left="119" w:right="727" w:firstLine="0"/>
        <w:jc w:val="left"/>
        <w:rPr>
          <w:sz w:val="22"/>
        </w:rPr>
      </w:pPr>
      <w:r>
        <w:rPr>
          <w:sz w:val="22"/>
        </w:rPr>
        <w:t>Use it only if AGC being triggered in your receiver by JT signals at beginning of the RX interval. Noise level change in the waterfall might be used as criterion showing that AGC is triggered in the receiver.</w:t>
      </w:r>
    </w:p>
    <w:p>
      <w:pPr>
        <w:spacing w:after="0" w:line="278" w:lineRule="auto"/>
        <w:jc w:val="left"/>
        <w:rPr>
          <w:sz w:val="22"/>
        </w:rPr>
        <w:sectPr>
          <w:footerReference w:type="default" r:id="rId45"/>
          <w:pgSz w:w="11900" w:h="16840"/>
          <w:pgMar w:footer="1429" w:header="0" w:top="1400" w:bottom="1620" w:left="1320" w:right="1000"/>
          <w:pgNumType w:start="20"/>
        </w:sectPr>
      </w:pPr>
    </w:p>
    <w:p>
      <w:pPr>
        <w:pStyle w:val="Heading3"/>
        <w:numPr>
          <w:ilvl w:val="0"/>
          <w:numId w:val="4"/>
        </w:numPr>
        <w:tabs>
          <w:tab w:pos="479" w:val="left" w:leader="none"/>
          <w:tab w:pos="480" w:val="left" w:leader="none"/>
        </w:tabs>
        <w:spacing w:line="240" w:lineRule="auto" w:before="79" w:after="0"/>
        <w:ind w:left="480" w:right="0" w:hanging="360"/>
        <w:jc w:val="left"/>
        <w:rPr>
          <w:rFonts w:ascii="Symbol"/>
          <w:sz w:val="22"/>
        </w:rPr>
      </w:pPr>
      <w:r>
        <w:rPr/>
        <w:t>Filter</w:t>
      </w:r>
      <w:r>
        <w:rPr>
          <w:spacing w:val="-9"/>
        </w:rPr>
        <w:t> </w:t>
      </w:r>
      <w:r>
        <w:rPr/>
        <w:t>button</w:t>
      </w:r>
    </w:p>
    <w:p>
      <w:pPr>
        <w:spacing w:line="276" w:lineRule="auto" w:before="241"/>
        <w:ind w:left="119" w:right="567" w:firstLine="0"/>
        <w:jc w:val="left"/>
        <w:rPr>
          <w:sz w:val="22"/>
        </w:rPr>
      </w:pPr>
      <w:r>
        <w:rPr>
          <w:sz w:val="22"/>
        </w:rPr>
        <w:t>Filter button limits JT65 signals decoding down to 400 Hz bandwidth and decoded messages output to the screen down to 100 Hz bandwidth. Filter is centered relatively to synchronization pattern (bottom frequency of JT65 green RX marker in the Wide Graph window).</w:t>
      </w:r>
    </w:p>
    <w:p>
      <w:pPr>
        <w:pStyle w:val="BodyText"/>
        <w:rPr>
          <w:sz w:val="20"/>
        </w:rPr>
      </w:pPr>
    </w:p>
    <w:p>
      <w:pPr>
        <w:pStyle w:val="BodyText"/>
        <w:spacing w:before="9"/>
        <w:rPr>
          <w:sz w:val="15"/>
        </w:rPr>
      </w:pPr>
      <w:r>
        <w:rPr/>
        <w:drawing>
          <wp:anchor distT="0" distB="0" distL="0" distR="0" allowOverlap="1" layoutInCell="1" locked="0" behindDoc="0" simplePos="0" relativeHeight="2176">
            <wp:simplePos x="0" y="0"/>
            <wp:positionH relativeFrom="page">
              <wp:posOffset>2418588</wp:posOffset>
            </wp:positionH>
            <wp:positionV relativeFrom="paragraph">
              <wp:posOffset>147248</wp:posOffset>
            </wp:positionV>
            <wp:extent cx="2722405" cy="1914525"/>
            <wp:effectExtent l="0" t="0" r="0" b="0"/>
            <wp:wrapTopAndBottom/>
            <wp:docPr id="47" name="image37.png" descr=""/>
            <wp:cNvGraphicFramePr>
              <a:graphicFrameLocks noChangeAspect="1"/>
            </wp:cNvGraphicFramePr>
            <a:graphic>
              <a:graphicData uri="http://schemas.openxmlformats.org/drawingml/2006/picture">
                <pic:pic>
                  <pic:nvPicPr>
                    <pic:cNvPr id="48" name="image37.png"/>
                    <pic:cNvPicPr/>
                  </pic:nvPicPr>
                  <pic:blipFill>
                    <a:blip r:embed="rId47" cstate="print"/>
                    <a:stretch>
                      <a:fillRect/>
                    </a:stretch>
                  </pic:blipFill>
                  <pic:spPr>
                    <a:xfrm>
                      <a:off x="0" y="0"/>
                      <a:ext cx="2722405" cy="1914525"/>
                    </a:xfrm>
                    <a:prstGeom prst="rect">
                      <a:avLst/>
                    </a:prstGeom>
                  </pic:spPr>
                </pic:pic>
              </a:graphicData>
            </a:graphic>
          </wp:anchor>
        </w:drawing>
      </w:r>
    </w:p>
    <w:p>
      <w:pPr>
        <w:pStyle w:val="BodyText"/>
        <w:rPr>
          <w:sz w:val="20"/>
        </w:rPr>
      </w:pPr>
    </w:p>
    <w:p>
      <w:pPr>
        <w:pStyle w:val="BodyText"/>
        <w:rPr>
          <w:sz w:val="19"/>
        </w:rPr>
      </w:pPr>
    </w:p>
    <w:p>
      <w:pPr>
        <w:spacing w:line="278" w:lineRule="auto" w:before="0"/>
        <w:ind w:left="119" w:right="823" w:firstLine="0"/>
        <w:jc w:val="left"/>
        <w:rPr>
          <w:sz w:val="22"/>
        </w:rPr>
      </w:pPr>
      <w:r>
        <w:rPr>
          <w:sz w:val="22"/>
        </w:rPr>
        <w:t>400 Hz wide bandwidth is required in overcrowded band conditions to decode and subtract loud signals that have spectrum crossed with QSO frequency.</w:t>
      </w:r>
    </w:p>
    <w:p>
      <w:pPr>
        <w:spacing w:line="278" w:lineRule="auto" w:before="195"/>
        <w:ind w:left="119" w:right="488" w:firstLine="0"/>
        <w:jc w:val="left"/>
        <w:rPr>
          <w:sz w:val="22"/>
        </w:rPr>
      </w:pPr>
      <w:r>
        <w:rPr>
          <w:sz w:val="22"/>
        </w:rPr>
        <w:t>100 Hz bandwidth for letting message come to the screen allows user to focus attention close to the receive frequency of QSO.</w:t>
      </w:r>
    </w:p>
    <w:p>
      <w:pPr>
        <w:spacing w:line="276" w:lineRule="auto" w:before="195"/>
        <w:ind w:left="119" w:right="533" w:firstLine="0"/>
        <w:jc w:val="left"/>
        <w:rPr>
          <w:sz w:val="22"/>
        </w:rPr>
      </w:pPr>
      <w:r>
        <w:rPr>
          <w:sz w:val="22"/>
        </w:rPr>
        <w:t>Number of decoding attempts is redistributed to the lesser number of candidates slightly increasing probability to decode signals if ‘Filter’ button is used.</w:t>
      </w:r>
    </w:p>
    <w:p>
      <w:pPr>
        <w:pStyle w:val="BodyText"/>
        <w:spacing w:before="4"/>
        <w:rPr>
          <w:sz w:val="16"/>
        </w:rPr>
      </w:pPr>
    </w:p>
    <w:p>
      <w:pPr>
        <w:spacing w:before="0"/>
        <w:ind w:left="119" w:right="0" w:firstLine="0"/>
        <w:jc w:val="left"/>
        <w:rPr>
          <w:b/>
          <w:sz w:val="22"/>
        </w:rPr>
      </w:pPr>
      <w:r>
        <w:rPr>
          <w:b/>
          <w:sz w:val="22"/>
        </w:rPr>
        <w:t>The Filter function with adjusted bandwidth is also available for the JT9 / T10 / FT8 modes!</w:t>
      </w:r>
    </w:p>
    <w:p>
      <w:pPr>
        <w:pStyle w:val="BodyText"/>
        <w:rPr>
          <w:b/>
          <w:sz w:val="22"/>
        </w:rPr>
      </w:pPr>
    </w:p>
    <w:p>
      <w:pPr>
        <w:pStyle w:val="BodyText"/>
        <w:rPr>
          <w:b/>
          <w:sz w:val="22"/>
        </w:rPr>
      </w:pPr>
    </w:p>
    <w:p>
      <w:pPr>
        <w:pStyle w:val="BodyText"/>
        <w:spacing w:before="10"/>
        <w:rPr>
          <w:b/>
          <w:sz w:val="19"/>
        </w:rPr>
      </w:pPr>
    </w:p>
    <w:p>
      <w:pPr>
        <w:pStyle w:val="Heading3"/>
        <w:numPr>
          <w:ilvl w:val="0"/>
          <w:numId w:val="4"/>
        </w:numPr>
        <w:tabs>
          <w:tab w:pos="479" w:val="left" w:leader="none"/>
          <w:tab w:pos="480" w:val="left" w:leader="none"/>
        </w:tabs>
        <w:spacing w:line="240" w:lineRule="auto" w:before="0" w:after="0"/>
        <w:ind w:left="480" w:right="0" w:hanging="360"/>
        <w:jc w:val="left"/>
        <w:rPr>
          <w:rFonts w:ascii="Symbol"/>
        </w:rPr>
      </w:pPr>
      <w:r>
        <w:rPr/>
        <w:t>Decode</w:t>
      </w:r>
      <w:r>
        <w:rPr>
          <w:spacing w:val="-5"/>
        </w:rPr>
        <w:t> </w:t>
      </w:r>
      <w:r>
        <w:rPr/>
        <w:t>button</w:t>
      </w:r>
    </w:p>
    <w:p>
      <w:pPr>
        <w:spacing w:line="453" w:lineRule="auto" w:before="242"/>
        <w:ind w:left="119" w:right="1104" w:firstLine="0"/>
        <w:jc w:val="left"/>
        <w:rPr>
          <w:sz w:val="22"/>
        </w:rPr>
      </w:pPr>
      <w:r>
        <w:rPr>
          <w:sz w:val="22"/>
        </w:rPr>
        <w:t>Last receive interval or last played wav file will be decoded again if ‘Decode’ button is clicked. It could be useful if user changed any combination of buttons Filter/Hint/SWL mode.</w:t>
      </w:r>
    </w:p>
    <w:p>
      <w:pPr>
        <w:spacing w:line="278" w:lineRule="auto" w:before="0"/>
        <w:ind w:left="119" w:right="424" w:firstLine="0"/>
        <w:jc w:val="left"/>
        <w:rPr>
          <w:sz w:val="22"/>
        </w:rPr>
      </w:pPr>
      <w:r>
        <w:rPr>
          <w:sz w:val="22"/>
        </w:rPr>
        <w:t>Left mouse’s button double click on the Wide Graph allows to choose required frequency/JT65 signal and activates ‘Decode’ button. Probability to decode JT65 signal on this frequency will raise up as there is better algorithm used for QSO RX frequency.</w:t>
      </w:r>
    </w:p>
    <w:p>
      <w:pPr>
        <w:pStyle w:val="BodyText"/>
        <w:rPr>
          <w:sz w:val="22"/>
        </w:rPr>
      </w:pPr>
    </w:p>
    <w:p>
      <w:pPr>
        <w:pStyle w:val="BodyText"/>
        <w:rPr>
          <w:sz w:val="22"/>
        </w:rPr>
      </w:pPr>
    </w:p>
    <w:p>
      <w:pPr>
        <w:pStyle w:val="BodyText"/>
        <w:spacing w:before="3"/>
        <w:rPr>
          <w:sz w:val="16"/>
        </w:rPr>
      </w:pPr>
    </w:p>
    <w:p>
      <w:pPr>
        <w:pStyle w:val="Heading3"/>
        <w:numPr>
          <w:ilvl w:val="0"/>
          <w:numId w:val="4"/>
        </w:numPr>
        <w:tabs>
          <w:tab w:pos="479" w:val="left" w:leader="none"/>
          <w:tab w:pos="480" w:val="left" w:leader="none"/>
        </w:tabs>
        <w:spacing w:line="240" w:lineRule="auto" w:before="0" w:after="0"/>
        <w:ind w:left="480" w:right="0" w:hanging="360"/>
        <w:jc w:val="left"/>
        <w:rPr>
          <w:rFonts w:ascii="Symbol"/>
        </w:rPr>
      </w:pPr>
      <w:r>
        <w:rPr/>
        <w:t>Clear DX</w:t>
      </w:r>
      <w:r>
        <w:rPr>
          <w:spacing w:val="50"/>
        </w:rPr>
        <w:t> </w:t>
      </w:r>
      <w:r>
        <w:rPr/>
        <w:t>button</w:t>
      </w:r>
    </w:p>
    <w:p>
      <w:pPr>
        <w:spacing w:line="276" w:lineRule="auto" w:before="239"/>
        <w:ind w:left="119" w:right="566" w:firstLine="0"/>
        <w:jc w:val="left"/>
        <w:rPr>
          <w:sz w:val="22"/>
        </w:rPr>
      </w:pPr>
      <w:r>
        <w:rPr>
          <w:sz w:val="22"/>
        </w:rPr>
        <w:t>Use it to clean DX Call DX Grid windows if data there is not required, this way you could avoid some false hinted decodes.</w:t>
      </w:r>
    </w:p>
    <w:p>
      <w:pPr>
        <w:spacing w:after="0" w:line="276" w:lineRule="auto"/>
        <w:jc w:val="left"/>
        <w:rPr>
          <w:sz w:val="22"/>
        </w:rPr>
        <w:sectPr>
          <w:pgSz w:w="11900" w:h="16840"/>
          <w:pgMar w:header="0" w:footer="1429" w:top="1360" w:bottom="1620" w:left="1320" w:right="1000"/>
        </w:sectPr>
      </w:pPr>
    </w:p>
    <w:p>
      <w:pPr>
        <w:pStyle w:val="BodyText"/>
        <w:spacing w:before="39"/>
        <w:ind w:left="119"/>
      </w:pPr>
      <w:r>
        <w:rPr>
          <w:shd w:fill="C1C1C1" w:color="auto" w:val="clear"/>
        </w:rPr>
        <w:t>Message</w:t>
      </w:r>
      <w:r>
        <w:rPr/>
        <w:t> generator panel</w:t>
      </w:r>
    </w:p>
    <w:p>
      <w:pPr>
        <w:pStyle w:val="BodyText"/>
        <w:rPr>
          <w:sz w:val="20"/>
        </w:rPr>
      </w:pPr>
    </w:p>
    <w:p>
      <w:pPr>
        <w:pStyle w:val="BodyText"/>
        <w:spacing w:before="2"/>
        <w:rPr>
          <w:sz w:val="11"/>
        </w:rPr>
      </w:pPr>
      <w:r>
        <w:rPr/>
        <w:pict>
          <v:group style="position:absolute;margin-left:99.599998pt;margin-top:8.770051pt;width:374.55pt;height:192.65pt;mso-position-horizontal-relative:page;mso-position-vertical-relative:paragraph;z-index:2320;mso-wrap-distance-left:0;mso-wrap-distance-right:0" coordorigin="1992,175" coordsize="7491,3853">
            <v:shape style="position:absolute;left:1992;top:1054;width:3274;height:1488" type="#_x0000_t75" stroked="false">
              <v:imagedata r:id="rId48" o:title=""/>
            </v:shape>
            <v:shape style="position:absolute;left:5380;top:1082;width:3504;height:1464" type="#_x0000_t75" stroked="false">
              <v:imagedata r:id="rId49" o:title=""/>
            </v:shape>
            <v:shape style="position:absolute;left:5188;top:528;width:1486;height:648" coordorigin="5189,529" coordsize="1486,648" path="m5275,1066l5189,1169,5321,1177,5304,1136,5278,1136,5273,1133,5273,1126,5278,1124,5296,1116,5275,1066xm5296,1116l5278,1124,5273,1126,5273,1133,5278,1136,5282,1136,5301,1128,5296,1116xm5301,1128l5282,1136,5304,1136,5301,1128xm6672,529l6665,529,5296,1116,5301,1128,6672,543,6674,538,6674,533,6672,529xe" filled="true" fillcolor="#ff0000" stroked="false">
              <v:path arrowok="t"/>
              <v:fill type="solid"/>
            </v:shape>
            <v:shape style="position:absolute;left:6648;top:530;width:1584;height:675" coordorigin="6648,531" coordsize="1584,675" path="m8117,1157l8098,1205,8232,1196,8205,1165,8136,1165,8117,1157xm8123,1143l8117,1157,8136,1165,8141,1165,8146,1160,8146,1153,8141,1150,8123,1143xm8143,1093l8123,1143,8141,1150,8146,1153,8146,1160,8141,1165,8205,1165,8143,1093xm6660,531l6653,533,6648,536,6650,543,6653,545,8117,1157,8123,1143,6660,531xe" filled="true" fillcolor="#ff0000" stroked="false">
              <v:path arrowok="t"/>
              <v:fill type="solid"/>
            </v:shape>
            <v:shape style="position:absolute;left:5172;top:1198;width:994;height:1971" coordorigin="5172,1198" coordsize="994,1971" path="m6106,1302l5172,3164,5177,3169,5182,3169,5186,3166,6119,1309,6106,1302xm6166,1280l6125,1280,6127,1285,6127,1292,6119,1309,6166,1333,6166,1280xm6125,1280l6118,1280,6106,1302,6119,1309,6127,1292,6127,1285,6125,1280xm6166,1198l6058,1277,6106,1302,6118,1280,6166,1280,6166,1198xe" filled="true" fillcolor="#ff0000" stroked="false">
              <v:path arrowok="t"/>
              <v:fill type="solid"/>
            </v:shape>
            <v:shape style="position:absolute;left:8047;top:1858;width:483;height:1313" coordorigin="8047,1858" coordsize="483,1313" path="m8466,1969l8047,3161,8047,3166,8052,3171,8059,3171,8062,3166,8480,1975,8466,1969xm8524,1947l8482,1947,8486,1949,8486,1957,8480,1975,8530,1993,8524,1947xm8482,1947l8477,1947,8472,1952,8466,1969,8480,1975,8486,1957,8486,1949,8482,1947xm8513,1858l8417,1952,8466,1969,8472,1952,8477,1947,8524,1947,8513,1858xe" filled="true" fillcolor="#ff0000" stroked="false">
              <v:path arrowok="t"/>
              <v:fill type="solid"/>
            </v:shape>
            <v:shape style="position:absolute;left:3432;top:2620;width:460;height:161" type="#_x0000_t202" filled="false" stroked="false">
              <v:textbox inset="0,0,0,0">
                <w:txbxContent>
                  <w:p>
                    <w:pPr>
                      <w:spacing w:line="161" w:lineRule="exact" w:before="0"/>
                      <w:ind w:left="0" w:right="0" w:firstLine="0"/>
                      <w:jc w:val="left"/>
                      <w:rPr>
                        <w:sz w:val="16"/>
                      </w:rPr>
                    </w:pPr>
                    <w:r>
                      <w:rPr>
                        <w:sz w:val="16"/>
                      </w:rPr>
                      <w:t>View 1</w:t>
                    </w:r>
                  </w:p>
                </w:txbxContent>
              </v:textbox>
              <w10:wrap type="none"/>
            </v:shape>
            <v:shape style="position:absolute;left:7031;top:2620;width:460;height:161" type="#_x0000_t202" filled="false" stroked="false">
              <v:textbox inset="0,0,0,0">
                <w:txbxContent>
                  <w:p>
                    <w:pPr>
                      <w:spacing w:line="161" w:lineRule="exact" w:before="0"/>
                      <w:ind w:left="0" w:right="0" w:firstLine="0"/>
                      <w:jc w:val="left"/>
                      <w:rPr>
                        <w:sz w:val="16"/>
                      </w:rPr>
                    </w:pPr>
                    <w:r>
                      <w:rPr>
                        <w:sz w:val="16"/>
                      </w:rPr>
                      <w:t>View 2</w:t>
                    </w:r>
                  </w:p>
                </w:txbxContent>
              </v:textbox>
              <w10:wrap type="none"/>
            </v:shape>
            <v:shape style="position:absolute;left:5426;top:182;width:2549;height:356" type="#_x0000_t202" filled="false" stroked="true" strokeweight=".75pt" strokecolor="#ff0000">
              <v:textbox inset="0,0,0,0">
                <w:txbxContent>
                  <w:p>
                    <w:pPr>
                      <w:spacing w:before="73"/>
                      <w:ind w:left="146" w:right="0" w:firstLine="0"/>
                      <w:jc w:val="left"/>
                      <w:rPr>
                        <w:sz w:val="16"/>
                      </w:rPr>
                    </w:pPr>
                    <w:r>
                      <w:rPr>
                        <w:sz w:val="16"/>
                      </w:rPr>
                      <w:t>Select to skip sending grid locator</w:t>
                    </w:r>
                  </w:p>
                </w:txbxContent>
              </v:textbox>
              <v:stroke dashstyle="solid"/>
              <w10:wrap type="none"/>
            </v:shape>
            <v:shape style="position:absolute;left:4072;top:3166;width:2489;height:852" type="#_x0000_t202" filled="false" stroked="true" strokeweight=".75pt" strokecolor="#ff0000">
              <v:textbox inset="0,0,0,0">
                <w:txbxContent>
                  <w:p>
                    <w:pPr>
                      <w:spacing w:line="276" w:lineRule="auto" w:before="70"/>
                      <w:ind w:left="146" w:right="180" w:firstLine="0"/>
                      <w:jc w:val="left"/>
                      <w:rPr>
                        <w:sz w:val="16"/>
                      </w:rPr>
                    </w:pPr>
                    <w:r>
                      <w:rPr>
                        <w:sz w:val="16"/>
                      </w:rPr>
                      <w:t>Enter 2 digits for CQ destinations like NA or AS. Replaces DX checkbox, enter DX to call CQ DX</w:t>
                    </w:r>
                  </w:p>
                </w:txbxContent>
              </v:textbox>
              <v:stroke dashstyle="solid"/>
              <w10:wrap type="none"/>
            </v:shape>
            <v:shape style="position:absolute;left:6948;top:3168;width:2528;height:852" type="#_x0000_t202" filled="false" stroked="true" strokeweight=".75pt" strokecolor="#ff0000">
              <v:textbox inset="0,0,0,0">
                <w:txbxContent>
                  <w:p>
                    <w:pPr>
                      <w:spacing w:line="276" w:lineRule="auto" w:before="70"/>
                      <w:ind w:left="146" w:right="221" w:firstLine="0"/>
                      <w:jc w:val="left"/>
                      <w:rPr>
                        <w:sz w:val="16"/>
                      </w:rPr>
                    </w:pPr>
                    <w:r>
                      <w:rPr>
                        <w:sz w:val="16"/>
                      </w:rPr>
                      <w:t>Audio Input display, adjust your soundcard between 30 and 50db for best decoding results</w:t>
                    </w:r>
                  </w:p>
                </w:txbxContent>
              </v:textbox>
              <v:stroke dashstyl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BodyText"/>
        <w:spacing w:before="52"/>
        <w:ind w:left="119"/>
      </w:pPr>
      <w:r>
        <w:rPr/>
        <w:t>The </w:t>
      </w:r>
      <w:r>
        <w:rPr>
          <w:shd w:fill="C1C1C1" w:color="auto" w:val="clear"/>
        </w:rPr>
        <w:t>Status bar</w:t>
      </w:r>
    </w:p>
    <w:p>
      <w:pPr>
        <w:pStyle w:val="BodyText"/>
        <w:rPr>
          <w:sz w:val="28"/>
        </w:rPr>
      </w:pPr>
      <w:r>
        <w:rPr/>
        <w:pict>
          <v:group style="position:absolute;margin-left:81.824997pt;margin-top:19.058189pt;width:436.75pt;height:104.8pt;mso-position-horizontal-relative:page;mso-position-vertical-relative:paragraph;z-index:2512;mso-wrap-distance-left:0;mso-wrap-distance-right:0" coordorigin="1636,381" coordsize="8735,2096">
            <v:shape style="position:absolute;left:1951;top:1183;width:8333;height:204" type="#_x0000_t75" stroked="false">
              <v:imagedata r:id="rId50" o:title=""/>
            </v:shape>
            <v:shape style="position:absolute;left:2325;top:1322;width:358;height:555" coordorigin="2326,1322" coordsize="358,555" path="m2612,1420l2326,1865,2326,1872,2328,1877,2333,1877,2338,1874,2624,1428,2612,1420xm2675,1399l2628,1399,2633,1401,2635,1406,2635,1411,2624,1428,2669,1457,2675,1399xm2628,1399l2623,1404,2612,1420,2624,1428,2635,1411,2635,1406,2633,1401,2628,1399xm2683,1322l2568,1392,2612,1420,2623,1404,2628,1399,2675,1399,2683,1322xe" filled="true" fillcolor="#ff0000" stroked="false">
              <v:path arrowok="t"/>
              <v:fill type="solid"/>
            </v:shape>
            <v:shape style="position:absolute;left:3772;top:1334;width:358;height:555" coordorigin="3773,1334" coordsize="358,555" path="m4060,1430l3773,1877,3773,1881,3775,1886,3780,1889,3785,1884,4071,1438,4060,1430xm4122,1411l4080,1411,4082,1416,4082,1421,4071,1438,4116,1466,4122,1411xm4080,1411l4075,1411,4070,1413,4060,1430,4071,1438,4082,1421,4082,1416,4080,1411xm4130,1334l4015,1401,4060,1430,4070,1413,4075,1411,4122,1411,4130,1334xe" filled="true" fillcolor="#ff0000" stroked="false">
              <v:path arrowok="t"/>
              <v:fill type="solid"/>
            </v:shape>
            <v:shape style="position:absolute;left:3259;top:751;width:120;height:512" coordorigin="3259,751" coordsize="120,512" path="m3259,1135l3305,1262,3367,1169,3317,1169,3312,1166,3310,1161,3312,1141,3259,1135xm3312,1141l3310,1161,3312,1166,3317,1169,3322,1169,3324,1164,3327,1143,3312,1141xm3327,1143l3324,1164,3322,1169,3367,1169,3379,1149,3327,1143xm3370,751l3362,753,3360,758,3312,1141,3327,1143,3374,761,3374,753,3370,751xe" filled="true" fillcolor="#ff0000" stroked="false">
              <v:path arrowok="t"/>
              <v:fill type="solid"/>
            </v:shape>
            <v:shape style="position:absolute;left:6192;top:770;width:120;height:509" coordorigin="6192,770" coordsize="120,509" path="m6192,1154l6238,1279,6299,1188,6250,1188,6245,1185,6242,1181,6245,1161,6192,1154xm6245,1161l6242,1181,6245,1185,6250,1188,6254,1185,6257,1181,6259,1162,6245,1161xm6259,1162l6257,1181,6254,1185,6250,1188,6299,1188,6312,1169,6259,1162xm6300,770l6295,770,6293,775,6245,1161,6259,1162,6307,777,6307,773,6300,770xe" filled="true" fillcolor="#ff0000" stroked="false">
              <v:path arrowok="t"/>
              <v:fill type="solid"/>
            </v:shape>
            <v:shape style="position:absolute;left:8421;top:760;width:298;height:488" coordorigin="8422,761" coordsize="298,488" path="m8651,1149l8606,1176,8719,1248,8712,1171,8666,1171,8662,1166,8651,1149xm8663,1142l8651,1149,8662,1166,8666,1171,8671,1169,8674,1164,8674,1159,8663,1142xm8707,1116l8663,1142,8674,1159,8674,1164,8671,1169,8666,1171,8712,1171,8707,1116xm8431,761l8424,763,8422,768,8422,773,8651,1149,8663,1142,8436,765,8431,761xe" filled="true" fillcolor="#ff0000" stroked="false">
              <v:path arrowok="t"/>
              <v:fill type="solid"/>
            </v:shape>
            <v:shape style="position:absolute;left:9213;top:765;width:792;height:464" coordorigin="9214,765" coordsize="792,464" path="m9288,1116l9214,1229,9348,1219,9328,1185,9298,1185,9293,1183,9293,1176,9298,1171,9314,1161,9288,1116xm9314,1161l9298,1171,9293,1176,9293,1183,9298,1185,9305,1185,9322,1175,9314,1161xm9322,1175l9305,1185,9328,1185,9322,1175xm10001,765l9996,765,9314,1161,9322,1175,10003,780,10006,775,10006,768,10001,765xe" filled="true" fillcolor="#ff0000" stroked="false">
              <v:path arrowok="t"/>
              <v:fill type="solid"/>
            </v:shape>
            <v:shape style="position:absolute;left:9422;top:1288;width:608;height:579" coordorigin="9422,1289" coordsize="608,579" path="m9936,1367l9425,1853,9422,1857,9425,1865,9430,1867,9434,1865,9947,1378,9936,1367xm10007,1351l9958,1351,9962,1353,9965,1358,9962,1363,9947,1378,9984,1416,10007,1351xm9958,1351l9950,1353,9936,1367,9947,1378,9962,1363,9965,1358,9962,1353,9958,1351xm10030,1289l9900,1329,9936,1367,9950,1353,9958,1351,10007,1351,10030,1289xe" filled="true" fillcolor="#ff0000" stroked="false">
              <v:path arrowok="t"/>
              <v:fill type="solid"/>
            </v:shape>
            <v:shape style="position:absolute;left:2796;top:388;width:1320;height:363" type="#_x0000_t202" filled="false" stroked="true" strokeweight=".75pt" strokecolor="#ff0000">
              <v:textbox inset="0,0,0,0">
                <w:txbxContent>
                  <w:p>
                    <w:pPr>
                      <w:spacing w:before="70"/>
                      <w:ind w:left="143" w:right="0" w:firstLine="0"/>
                      <w:jc w:val="left"/>
                      <w:rPr>
                        <w:sz w:val="16"/>
                      </w:rPr>
                    </w:pPr>
                    <w:r>
                      <w:rPr>
                        <w:sz w:val="16"/>
                      </w:rPr>
                      <w:t>Selected mode</w:t>
                    </w:r>
                  </w:p>
                </w:txbxContent>
              </v:textbox>
              <v:stroke dashstyle="solid"/>
              <w10:wrap type="none"/>
            </v:shape>
            <v:shape style="position:absolute;left:5728;top:405;width:1121;height:363" type="#_x0000_t202" filled="false" stroked="true" strokeweight=".75pt" strokecolor="#ff0000">
              <v:textbox inset="0,0,0,0">
                <w:txbxContent>
                  <w:p>
                    <w:pPr>
                      <w:spacing w:before="70"/>
                      <w:ind w:left="143" w:right="0" w:firstLine="0"/>
                      <w:jc w:val="left"/>
                      <w:rPr>
                        <w:sz w:val="16"/>
                      </w:rPr>
                    </w:pPr>
                    <w:r>
                      <w:rPr>
                        <w:sz w:val="16"/>
                      </w:rPr>
                      <w:t>Progress bar</w:t>
                    </w:r>
                  </w:p>
                </w:txbxContent>
              </v:textbox>
              <v:stroke dashstyle="solid"/>
              <w10:wrap type="none"/>
            </v:shape>
            <v:shape style="position:absolute;left:7540;top:398;width:1652;height:363" type="#_x0000_t202" filled="false" stroked="true" strokeweight=".75pt" strokecolor="#ff0000">
              <v:textbox inset="0,0,0,0">
                <w:txbxContent>
                  <w:p>
                    <w:pPr>
                      <w:spacing w:before="70"/>
                      <w:ind w:left="146" w:right="0" w:firstLine="0"/>
                      <w:jc w:val="left"/>
                      <w:rPr>
                        <w:sz w:val="16"/>
                      </w:rPr>
                    </w:pPr>
                    <w:r>
                      <w:rPr>
                        <w:sz w:val="16"/>
                      </w:rPr>
                      <w:t>Last logged callsign</w:t>
                    </w:r>
                  </w:p>
                </w:txbxContent>
              </v:textbox>
              <v:stroke dashstyle="solid"/>
              <w10:wrap type="none"/>
            </v:shape>
            <v:shape style="position:absolute;left:9664;top:424;width:668;height:363" type="#_x0000_t202" filled="false" stroked="true" strokeweight=".75pt" strokecolor="#ff0000">
              <v:textbox inset="0,0,0,0">
                <w:txbxContent>
                  <w:p>
                    <w:pPr>
                      <w:spacing w:before="70"/>
                      <w:ind w:left="146" w:right="0" w:firstLine="0"/>
                      <w:jc w:val="left"/>
                      <w:rPr>
                        <w:sz w:val="16"/>
                      </w:rPr>
                    </w:pPr>
                    <w:r>
                      <w:rPr>
                        <w:sz w:val="16"/>
                      </w:rPr>
                      <w:t>Date</w:t>
                    </w:r>
                  </w:p>
                </w:txbxContent>
              </v:textbox>
              <v:stroke dashstyle="solid"/>
              <w10:wrap type="none"/>
            </v:shape>
            <v:shape style="position:absolute;left:1644;top:1874;width:1320;height:363" type="#_x0000_t202" filled="false" stroked="true" strokeweight=".75pt" strokecolor="#ff0000">
              <v:textbox inset="0,0,0,0">
                <w:txbxContent>
                  <w:p>
                    <w:pPr>
                      <w:spacing w:before="70"/>
                      <w:ind w:left="143" w:right="0" w:firstLine="0"/>
                      <w:jc w:val="left"/>
                      <w:rPr>
                        <w:sz w:val="16"/>
                      </w:rPr>
                    </w:pPr>
                    <w:r>
                      <w:rPr>
                        <w:sz w:val="16"/>
                      </w:rPr>
                      <w:t>RX/TX indicator</w:t>
                    </w:r>
                  </w:p>
                </w:txbxContent>
              </v:textbox>
              <v:stroke dashstyle="solid"/>
              <w10:wrap type="none"/>
            </v:shape>
            <v:shape style="position:absolute;left:3091;top:1883;width:1589;height:365" type="#_x0000_t202" filled="false" stroked="true" strokeweight=".75pt" strokecolor="#ff0000">
              <v:textbox inset="0,0,0,0">
                <w:txbxContent>
                  <w:p>
                    <w:pPr>
                      <w:spacing w:before="73"/>
                      <w:ind w:left="143" w:right="0" w:firstLine="0"/>
                      <w:jc w:val="left"/>
                      <w:rPr>
                        <w:sz w:val="16"/>
                      </w:rPr>
                    </w:pPr>
                    <w:r>
                      <w:rPr>
                        <w:sz w:val="16"/>
                      </w:rPr>
                      <w:t>Last message send</w:t>
                    </w:r>
                  </w:p>
                </w:txbxContent>
              </v:textbox>
              <v:stroke dashstyle="solid"/>
              <w10:wrap type="none"/>
            </v:shape>
            <v:shape style="position:absolute;left:8512;top:1879;width:1851;height:591" type="#_x0000_t202" filled="false" stroked="true" strokeweight=".75pt" strokecolor="#ff0000">
              <v:textbox inset="0,0,0,0">
                <w:txbxContent>
                  <w:p>
                    <w:pPr>
                      <w:spacing w:line="278" w:lineRule="auto" w:before="70"/>
                      <w:ind w:left="146" w:right="260" w:firstLine="0"/>
                      <w:jc w:val="left"/>
                      <w:rPr>
                        <w:sz w:val="16"/>
                      </w:rPr>
                    </w:pPr>
                    <w:r>
                      <w:rPr>
                        <w:sz w:val="16"/>
                      </w:rPr>
                      <w:t>Number of log entries in the selected mode</w:t>
                    </w:r>
                  </w:p>
                </w:txbxContent>
              </v:textbox>
              <v:stroke dashstyle="solid"/>
              <w10:wrap type="none"/>
            </v:shape>
            <w10:wrap type="topAndBottom"/>
          </v:group>
        </w:pict>
      </w:r>
    </w:p>
    <w:p>
      <w:pPr>
        <w:spacing w:after="0"/>
        <w:rPr>
          <w:sz w:val="28"/>
        </w:rPr>
        <w:sectPr>
          <w:pgSz w:w="11900" w:h="16840"/>
          <w:pgMar w:header="0" w:footer="1429" w:top="1400" w:bottom="1620" w:left="1320" w:right="1000"/>
        </w:sectPr>
      </w:pPr>
    </w:p>
    <w:p>
      <w:pPr>
        <w:pStyle w:val="Heading1"/>
        <w:numPr>
          <w:ilvl w:val="0"/>
          <w:numId w:val="5"/>
        </w:numPr>
        <w:tabs>
          <w:tab w:pos="551" w:val="left" w:leader="none"/>
          <w:tab w:pos="552" w:val="left" w:leader="none"/>
        </w:tabs>
        <w:spacing w:line="240" w:lineRule="auto" w:before="33" w:after="0"/>
        <w:ind w:left="552" w:right="0" w:hanging="432"/>
        <w:jc w:val="left"/>
      </w:pPr>
      <w:bookmarkStart w:name="_TOC_250023" w:id="13"/>
      <w:r>
        <w:rPr/>
        <w:t>The</w:t>
      </w:r>
      <w:r>
        <w:rPr>
          <w:spacing w:val="-8"/>
        </w:rPr>
        <w:t> </w:t>
      </w:r>
      <w:bookmarkEnd w:id="13"/>
      <w:r>
        <w:rPr/>
        <w:t>Settings-Menu</w:t>
      </w:r>
    </w:p>
    <w:p>
      <w:pPr>
        <w:pStyle w:val="BodyText"/>
        <w:spacing w:before="2"/>
        <w:rPr>
          <w:rFonts w:ascii="Arial"/>
          <w:b/>
          <w:sz w:val="47"/>
        </w:rPr>
      </w:pPr>
    </w:p>
    <w:p>
      <w:pPr>
        <w:pStyle w:val="BodyText"/>
        <w:spacing w:line="278" w:lineRule="auto"/>
        <w:ind w:left="120" w:right="571" w:hanging="1"/>
      </w:pPr>
      <w:r>
        <w:rPr/>
        <w:t>There are only a few </w:t>
      </w:r>
      <w:r>
        <w:rPr>
          <w:b/>
        </w:rPr>
        <w:t>required </w:t>
      </w:r>
      <w:r>
        <w:rPr/>
        <w:t>settings, and these, with a few optional ones, should get you started.</w:t>
      </w:r>
    </w:p>
    <w:p>
      <w:pPr>
        <w:pStyle w:val="BodyText"/>
        <w:spacing w:before="8"/>
        <w:rPr>
          <w:sz w:val="11"/>
        </w:rPr>
      </w:pPr>
    </w:p>
    <w:p>
      <w:pPr>
        <w:pStyle w:val="BodyText"/>
        <w:spacing w:before="52"/>
        <w:ind w:left="119"/>
      </w:pPr>
      <w:r>
        <w:rPr/>
        <w:t>Start JTDX and click on </w:t>
      </w:r>
      <w:r>
        <w:rPr>
          <w:shd w:fill="C1C1C1" w:color="auto" w:val="clear"/>
        </w:rPr>
        <w:t>File</w:t>
      </w:r>
      <w:r>
        <w:rPr/>
        <w:t> - </w:t>
      </w:r>
      <w:r>
        <w:rPr>
          <w:shd w:fill="C1C1C1" w:color="auto" w:val="clear"/>
        </w:rPr>
        <w:t>Settings</w:t>
      </w:r>
    </w:p>
    <w:p>
      <w:pPr>
        <w:pStyle w:val="BodyText"/>
        <w:spacing w:before="10"/>
        <w:rPr>
          <w:sz w:val="16"/>
        </w:rPr>
      </w:pPr>
      <w:r>
        <w:rPr/>
        <w:drawing>
          <wp:anchor distT="0" distB="0" distL="0" distR="0" allowOverlap="1" layoutInCell="1" locked="0" behindDoc="0" simplePos="0" relativeHeight="2536">
            <wp:simplePos x="0" y="0"/>
            <wp:positionH relativeFrom="page">
              <wp:posOffset>2750820</wp:posOffset>
            </wp:positionH>
            <wp:positionV relativeFrom="paragraph">
              <wp:posOffset>155461</wp:posOffset>
            </wp:positionV>
            <wp:extent cx="2048596" cy="2028825"/>
            <wp:effectExtent l="0" t="0" r="0" b="0"/>
            <wp:wrapTopAndBottom/>
            <wp:docPr id="49" name="image41.png" descr=""/>
            <wp:cNvGraphicFramePr>
              <a:graphicFrameLocks noChangeAspect="1"/>
            </wp:cNvGraphicFramePr>
            <a:graphic>
              <a:graphicData uri="http://schemas.openxmlformats.org/drawingml/2006/picture">
                <pic:pic>
                  <pic:nvPicPr>
                    <pic:cNvPr id="50" name="image41.png"/>
                    <pic:cNvPicPr/>
                  </pic:nvPicPr>
                  <pic:blipFill>
                    <a:blip r:embed="rId51" cstate="print"/>
                    <a:stretch>
                      <a:fillRect/>
                    </a:stretch>
                  </pic:blipFill>
                  <pic:spPr>
                    <a:xfrm>
                      <a:off x="0" y="0"/>
                      <a:ext cx="2048596" cy="2028825"/>
                    </a:xfrm>
                    <a:prstGeom prst="rect">
                      <a:avLst/>
                    </a:prstGeom>
                  </pic:spPr>
                </pic:pic>
              </a:graphicData>
            </a:graphic>
          </wp:anchor>
        </w:drawing>
      </w:r>
    </w:p>
    <w:p>
      <w:pPr>
        <w:pStyle w:val="BodyText"/>
      </w:pPr>
    </w:p>
    <w:p>
      <w:pPr>
        <w:pStyle w:val="BodyText"/>
        <w:spacing w:before="8"/>
        <w:rPr>
          <w:sz w:val="31"/>
        </w:rPr>
      </w:pPr>
    </w:p>
    <w:p>
      <w:pPr>
        <w:pStyle w:val="BodyText"/>
        <w:spacing w:line="276" w:lineRule="auto" w:before="1"/>
        <w:ind w:left="120" w:right="1650"/>
      </w:pPr>
      <w:r>
        <w:rPr/>
        <w:t>When in the Settings menu, note the arrows in the top right corner</w:t>
      </w:r>
      <w:r>
        <w:rPr>
          <w:spacing w:val="-30"/>
        </w:rPr>
        <w:t> </w:t>
      </w:r>
      <w:r>
        <w:rPr/>
        <w:t>(red</w:t>
      </w:r>
      <w:r>
        <w:rPr>
          <w:spacing w:val="-1"/>
        </w:rPr>
        <w:t> </w:t>
      </w:r>
      <w:r>
        <w:rPr/>
        <w:t>circle).</w:t>
      </w:r>
      <w:r>
        <w:rPr>
          <w:rFonts w:ascii="Times New Roman"/>
          <w:w w:val="99"/>
        </w:rPr>
        <w:t> </w:t>
      </w:r>
      <w:r>
        <w:rPr>
          <w:rFonts w:ascii="Times New Roman"/>
          <w:w w:val="99"/>
        </w:rPr>
        <w:drawing>
          <wp:inline distT="0" distB="0" distL="0" distR="0">
            <wp:extent cx="103631" cy="147827"/>
            <wp:effectExtent l="0" t="0" r="0" b="0"/>
            <wp:docPr id="51" name="image42.png" descr=""/>
            <wp:cNvGraphicFramePr>
              <a:graphicFrameLocks noChangeAspect="1"/>
            </wp:cNvGraphicFramePr>
            <a:graphic>
              <a:graphicData uri="http://schemas.openxmlformats.org/drawingml/2006/picture">
                <pic:pic>
                  <pic:nvPicPr>
                    <pic:cNvPr id="52" name="image42.png"/>
                    <pic:cNvPicPr/>
                  </pic:nvPicPr>
                  <pic:blipFill>
                    <a:blip r:embed="rId52" cstate="print"/>
                    <a:stretch>
                      <a:fillRect/>
                    </a:stretch>
                  </pic:blipFill>
                  <pic:spPr>
                    <a:xfrm>
                      <a:off x="0" y="0"/>
                      <a:ext cx="103631" cy="147827"/>
                    </a:xfrm>
                    <a:prstGeom prst="rect">
                      <a:avLst/>
                    </a:prstGeom>
                  </pic:spPr>
                </pic:pic>
              </a:graphicData>
            </a:graphic>
          </wp:inline>
        </w:drawing>
      </w:r>
      <w:r>
        <w:rPr>
          <w:rFonts w:ascii="Times New Roman"/>
          <w:w w:val="99"/>
        </w:rPr>
      </w:r>
      <w:r>
        <w:rPr>
          <w:rFonts w:ascii="Times New Roman"/>
          <w:spacing w:val="-5"/>
          <w:w w:val="99"/>
        </w:rPr>
        <w:t> </w:t>
      </w:r>
      <w:r>
        <w:rPr/>
        <w:t>will move the tab options across to select more tabbed</w:t>
      </w:r>
      <w:r>
        <w:rPr>
          <w:spacing w:val="-23"/>
        </w:rPr>
        <w:t> </w:t>
      </w:r>
      <w:r>
        <w:rPr/>
        <w:t>options.</w:t>
      </w:r>
    </w:p>
    <w:p>
      <w:pPr>
        <w:pStyle w:val="BodyText"/>
        <w:spacing w:before="2"/>
        <w:rPr>
          <w:sz w:val="13"/>
        </w:rPr>
      </w:pPr>
      <w:r>
        <w:rPr/>
        <w:drawing>
          <wp:anchor distT="0" distB="0" distL="0" distR="0" allowOverlap="1" layoutInCell="1" locked="0" behindDoc="0" simplePos="0" relativeHeight="2560">
            <wp:simplePos x="0" y="0"/>
            <wp:positionH relativeFrom="page">
              <wp:posOffset>2011679</wp:posOffset>
            </wp:positionH>
            <wp:positionV relativeFrom="paragraph">
              <wp:posOffset>126947</wp:posOffset>
            </wp:positionV>
            <wp:extent cx="3516366" cy="2937129"/>
            <wp:effectExtent l="0" t="0" r="0" b="0"/>
            <wp:wrapTopAndBottom/>
            <wp:docPr id="53" name="image43.png" descr=""/>
            <wp:cNvGraphicFramePr>
              <a:graphicFrameLocks noChangeAspect="1"/>
            </wp:cNvGraphicFramePr>
            <a:graphic>
              <a:graphicData uri="http://schemas.openxmlformats.org/drawingml/2006/picture">
                <pic:pic>
                  <pic:nvPicPr>
                    <pic:cNvPr id="54" name="image43.png"/>
                    <pic:cNvPicPr/>
                  </pic:nvPicPr>
                  <pic:blipFill>
                    <a:blip r:embed="rId53" cstate="print"/>
                    <a:stretch>
                      <a:fillRect/>
                    </a:stretch>
                  </pic:blipFill>
                  <pic:spPr>
                    <a:xfrm>
                      <a:off x="0" y="0"/>
                      <a:ext cx="3516366" cy="2937129"/>
                    </a:xfrm>
                    <a:prstGeom prst="rect">
                      <a:avLst/>
                    </a:prstGeom>
                  </pic:spPr>
                </pic:pic>
              </a:graphicData>
            </a:graphic>
          </wp:anchor>
        </w:drawing>
      </w:r>
    </w:p>
    <w:p>
      <w:pPr>
        <w:pStyle w:val="BodyText"/>
        <w:spacing w:before="241"/>
        <w:ind w:left="120"/>
      </w:pPr>
      <w:r>
        <w:rPr/>
        <w:drawing>
          <wp:inline distT="0" distB="0" distL="0" distR="0">
            <wp:extent cx="103631" cy="141731"/>
            <wp:effectExtent l="0" t="0" r="0" b="0"/>
            <wp:docPr id="55" name="image44.png" descr=""/>
            <wp:cNvGraphicFramePr>
              <a:graphicFrameLocks noChangeAspect="1"/>
            </wp:cNvGraphicFramePr>
            <a:graphic>
              <a:graphicData uri="http://schemas.openxmlformats.org/drawingml/2006/picture">
                <pic:pic>
                  <pic:nvPicPr>
                    <pic:cNvPr id="56" name="image44.png"/>
                    <pic:cNvPicPr/>
                  </pic:nvPicPr>
                  <pic:blipFill>
                    <a:blip r:embed="rId54" cstate="print"/>
                    <a:stretch>
                      <a:fillRect/>
                    </a:stretch>
                  </pic:blipFill>
                  <pic:spPr>
                    <a:xfrm>
                      <a:off x="0" y="0"/>
                      <a:ext cx="103631" cy="141731"/>
                    </a:xfrm>
                    <a:prstGeom prst="rect">
                      <a:avLst/>
                    </a:prstGeom>
                  </pic:spPr>
                </pic:pic>
              </a:graphicData>
            </a:graphic>
          </wp:inline>
        </w:drawing>
      </w:r>
      <w:r>
        <w:rPr/>
      </w:r>
      <w:r>
        <w:rPr>
          <w:rFonts w:ascii="Times New Roman"/>
          <w:spacing w:val="5"/>
          <w:sz w:val="20"/>
        </w:rPr>
        <w:t> </w:t>
      </w:r>
      <w:r>
        <w:rPr/>
        <w:t>button will move to the beginning of the</w:t>
      </w:r>
      <w:r>
        <w:rPr>
          <w:spacing w:val="-20"/>
        </w:rPr>
        <w:t> </w:t>
      </w:r>
      <w:r>
        <w:rPr/>
        <w:t>Settings-Menu.</w:t>
      </w:r>
    </w:p>
    <w:p>
      <w:pPr>
        <w:pStyle w:val="BodyText"/>
        <w:spacing w:before="8"/>
        <w:rPr>
          <w:sz w:val="16"/>
        </w:rPr>
      </w:pPr>
      <w:r>
        <w:rPr/>
        <w:drawing>
          <wp:anchor distT="0" distB="0" distL="0" distR="0" allowOverlap="1" layoutInCell="1" locked="0" behindDoc="0" simplePos="0" relativeHeight="2584">
            <wp:simplePos x="0" y="0"/>
            <wp:positionH relativeFrom="page">
              <wp:posOffset>2004060</wp:posOffset>
            </wp:positionH>
            <wp:positionV relativeFrom="paragraph">
              <wp:posOffset>154093</wp:posOffset>
            </wp:positionV>
            <wp:extent cx="3510276" cy="301180"/>
            <wp:effectExtent l="0" t="0" r="0" b="0"/>
            <wp:wrapTopAndBottom/>
            <wp:docPr id="57" name="image45.png" descr=""/>
            <wp:cNvGraphicFramePr>
              <a:graphicFrameLocks noChangeAspect="1"/>
            </wp:cNvGraphicFramePr>
            <a:graphic>
              <a:graphicData uri="http://schemas.openxmlformats.org/drawingml/2006/picture">
                <pic:pic>
                  <pic:nvPicPr>
                    <pic:cNvPr id="58" name="image45.png"/>
                    <pic:cNvPicPr/>
                  </pic:nvPicPr>
                  <pic:blipFill>
                    <a:blip r:embed="rId55" cstate="print"/>
                    <a:stretch>
                      <a:fillRect/>
                    </a:stretch>
                  </pic:blipFill>
                  <pic:spPr>
                    <a:xfrm>
                      <a:off x="0" y="0"/>
                      <a:ext cx="3510276" cy="301180"/>
                    </a:xfrm>
                    <a:prstGeom prst="rect">
                      <a:avLst/>
                    </a:prstGeom>
                  </pic:spPr>
                </pic:pic>
              </a:graphicData>
            </a:graphic>
          </wp:anchor>
        </w:drawing>
      </w:r>
    </w:p>
    <w:p>
      <w:pPr>
        <w:spacing w:after="0"/>
        <w:rPr>
          <w:sz w:val="16"/>
        </w:rPr>
        <w:sectPr>
          <w:pgSz w:w="11900" w:h="16840"/>
          <w:pgMar w:header="0" w:footer="1429" w:top="1440" w:bottom="1620" w:left="1320" w:right="1000"/>
        </w:sectPr>
      </w:pPr>
    </w:p>
    <w:p>
      <w:pPr>
        <w:pStyle w:val="Heading2"/>
        <w:numPr>
          <w:ilvl w:val="1"/>
          <w:numId w:val="5"/>
        </w:numPr>
        <w:tabs>
          <w:tab w:pos="696" w:val="left" w:leader="none"/>
        </w:tabs>
        <w:spacing w:line="240" w:lineRule="auto" w:before="34" w:after="0"/>
        <w:ind w:left="696" w:right="0" w:hanging="576"/>
        <w:jc w:val="left"/>
        <w:rPr>
          <w:i/>
        </w:rPr>
      </w:pPr>
      <w:bookmarkStart w:name="_TOC_250022" w:id="14"/>
      <w:r>
        <w:rPr>
          <w:i/>
        </w:rPr>
        <w:t>General</w:t>
      </w:r>
      <w:r>
        <w:rPr>
          <w:i/>
          <w:spacing w:val="-6"/>
        </w:rPr>
        <w:t> </w:t>
      </w:r>
      <w:bookmarkEnd w:id="14"/>
      <w:r>
        <w:rPr>
          <w:i/>
        </w:rPr>
        <w:t>Settings</w:t>
      </w:r>
    </w:p>
    <w:p>
      <w:pPr>
        <w:pStyle w:val="BodyText"/>
        <w:rPr>
          <w:rFonts w:ascii="Arial"/>
          <w:b/>
          <w:i/>
          <w:sz w:val="28"/>
        </w:rPr>
      </w:pPr>
    </w:p>
    <w:p>
      <w:pPr>
        <w:pStyle w:val="Heading3"/>
        <w:spacing w:before="163"/>
      </w:pPr>
      <w:r>
        <w:rPr>
          <w:u w:val="single"/>
        </w:rPr>
        <w:t>Station Detail</w:t>
      </w:r>
    </w:p>
    <w:p>
      <w:pPr>
        <w:pStyle w:val="BodyText"/>
        <w:spacing w:before="10"/>
        <w:rPr>
          <w:b/>
          <w:sz w:val="20"/>
        </w:rPr>
      </w:pPr>
      <w:r>
        <w:rPr/>
        <w:drawing>
          <wp:anchor distT="0" distB="0" distL="0" distR="0" allowOverlap="1" layoutInCell="1" locked="0" behindDoc="0" simplePos="0" relativeHeight="2608">
            <wp:simplePos x="0" y="0"/>
            <wp:positionH relativeFrom="page">
              <wp:posOffset>1368552</wp:posOffset>
            </wp:positionH>
            <wp:positionV relativeFrom="paragraph">
              <wp:posOffset>186263</wp:posOffset>
            </wp:positionV>
            <wp:extent cx="4823058" cy="645414"/>
            <wp:effectExtent l="0" t="0" r="0" b="0"/>
            <wp:wrapTopAndBottom/>
            <wp:docPr id="59" name="image46.png" descr=""/>
            <wp:cNvGraphicFramePr>
              <a:graphicFrameLocks noChangeAspect="1"/>
            </wp:cNvGraphicFramePr>
            <a:graphic>
              <a:graphicData uri="http://schemas.openxmlformats.org/drawingml/2006/picture">
                <pic:pic>
                  <pic:nvPicPr>
                    <pic:cNvPr id="60" name="image46.png"/>
                    <pic:cNvPicPr/>
                  </pic:nvPicPr>
                  <pic:blipFill>
                    <a:blip r:embed="rId56" cstate="print"/>
                    <a:stretch>
                      <a:fillRect/>
                    </a:stretch>
                  </pic:blipFill>
                  <pic:spPr>
                    <a:xfrm>
                      <a:off x="0" y="0"/>
                      <a:ext cx="4823058" cy="645414"/>
                    </a:xfrm>
                    <a:prstGeom prst="rect">
                      <a:avLst/>
                    </a:prstGeom>
                  </pic:spPr>
                </pic:pic>
              </a:graphicData>
            </a:graphic>
          </wp:anchor>
        </w:drawing>
      </w:r>
    </w:p>
    <w:p>
      <w:pPr>
        <w:pStyle w:val="BodyText"/>
        <w:spacing w:before="5"/>
        <w:rPr>
          <w:b/>
          <w:sz w:val="21"/>
        </w:rPr>
      </w:pPr>
    </w:p>
    <w:p>
      <w:pPr>
        <w:pStyle w:val="BodyText"/>
        <w:ind w:left="120" w:right="655"/>
      </w:pPr>
      <w:r>
        <w:rPr/>
        <w:t>These are required as JTDX will not be able to populate fields or conduct QSOs if it doesn’t know who you are.</w:t>
      </w:r>
    </w:p>
    <w:p>
      <w:pPr>
        <w:pStyle w:val="BodyText"/>
        <w:spacing w:before="11"/>
        <w:rPr>
          <w:sz w:val="23"/>
        </w:rPr>
      </w:pPr>
    </w:p>
    <w:p>
      <w:pPr>
        <w:spacing w:before="0"/>
        <w:ind w:left="120" w:right="0" w:firstLine="0"/>
        <w:jc w:val="left"/>
        <w:rPr>
          <w:sz w:val="24"/>
        </w:rPr>
      </w:pPr>
      <w:r>
        <w:rPr>
          <w:b/>
          <w:sz w:val="24"/>
        </w:rPr>
        <w:t>My Call : </w:t>
      </w:r>
      <w:r>
        <w:rPr>
          <w:sz w:val="24"/>
        </w:rPr>
        <w:t>Your callsign</w:t>
      </w:r>
    </w:p>
    <w:p>
      <w:pPr>
        <w:pStyle w:val="BodyText"/>
        <w:ind w:left="120" w:right="416"/>
      </w:pPr>
      <w:r>
        <w:rPr>
          <w:b/>
        </w:rPr>
        <w:t>My Grid </w:t>
      </w:r>
      <w:r>
        <w:rPr/>
        <w:t>: your maidenhead grid in 4 or 6 character format. Only 4 characters will be transmitted.</w:t>
      </w:r>
    </w:p>
    <w:p>
      <w:pPr>
        <w:pStyle w:val="BodyText"/>
        <w:spacing w:before="12"/>
        <w:rPr>
          <w:sz w:val="23"/>
        </w:rPr>
      </w:pPr>
    </w:p>
    <w:p>
      <w:pPr>
        <w:pStyle w:val="Heading3"/>
        <w:ind w:left="120"/>
        <w:rPr>
          <w:b w:val="0"/>
        </w:rPr>
      </w:pPr>
      <w:r>
        <w:rPr/>
        <w:t>Message generation for type 2 compound callsign holders</w:t>
      </w:r>
      <w:r>
        <w:rPr>
          <w:b w:val="0"/>
        </w:rPr>
        <w:t>:</w:t>
      </w:r>
    </w:p>
    <w:p>
      <w:pPr>
        <w:pStyle w:val="BodyText"/>
        <w:ind w:left="120" w:right="496"/>
      </w:pPr>
      <w:r>
        <w:rPr/>
        <w:t>As this is a basic setup just to get you started then unless you are using a compound callsign (eg PA/DK7UY/p) then it will probably best to leave at default.</w:t>
      </w:r>
    </w:p>
    <w:p>
      <w:pPr>
        <w:pStyle w:val="BodyText"/>
        <w:spacing w:before="12"/>
        <w:rPr>
          <w:sz w:val="23"/>
        </w:rPr>
      </w:pPr>
    </w:p>
    <w:p>
      <w:pPr>
        <w:pStyle w:val="BodyText"/>
        <w:spacing w:line="242" w:lineRule="auto"/>
        <w:ind w:left="120" w:right="2550"/>
      </w:pPr>
      <w:r>
        <w:rPr/>
        <w:t>When the system is working, and you want to operate from a different location/state/country etc then this will have a bearing.</w:t>
      </w:r>
    </w:p>
    <w:p>
      <w:pPr>
        <w:pStyle w:val="BodyText"/>
        <w:spacing w:before="6"/>
        <w:rPr>
          <w:sz w:val="19"/>
        </w:rPr>
      </w:pPr>
    </w:p>
    <w:p>
      <w:pPr>
        <w:pStyle w:val="BodyText"/>
        <w:spacing w:before="51"/>
        <w:ind w:left="119" w:right="571"/>
      </w:pPr>
      <w:r>
        <w:rPr/>
        <w:t>Under </w:t>
      </w:r>
      <w:r>
        <w:rPr>
          <w:shd w:fill="C1C1C1" w:color="auto" w:val="clear"/>
        </w:rPr>
        <w:t>Help</w:t>
      </w:r>
      <w:r>
        <w:rPr/>
        <w:t> – </w:t>
      </w:r>
      <w:r>
        <w:rPr>
          <w:shd w:fill="C1C1C1" w:color="auto" w:val="clear"/>
        </w:rPr>
        <w:t>Short list of add-on prefixes and suffixes</w:t>
      </w:r>
      <w:r>
        <w:rPr/>
        <w:t> you will find a list of the prefixes and add-on’s.</w:t>
      </w:r>
    </w:p>
    <w:p>
      <w:pPr>
        <w:pStyle w:val="BodyText"/>
        <w:spacing w:before="9"/>
        <w:rPr>
          <w:sz w:val="20"/>
        </w:rPr>
      </w:pPr>
      <w:r>
        <w:rPr/>
        <w:drawing>
          <wp:anchor distT="0" distB="0" distL="0" distR="0" allowOverlap="1" layoutInCell="1" locked="0" behindDoc="0" simplePos="0" relativeHeight="2632">
            <wp:simplePos x="0" y="0"/>
            <wp:positionH relativeFrom="page">
              <wp:posOffset>2567939</wp:posOffset>
            </wp:positionH>
            <wp:positionV relativeFrom="paragraph">
              <wp:posOffset>185778</wp:posOffset>
            </wp:positionV>
            <wp:extent cx="2394952" cy="1564481"/>
            <wp:effectExtent l="0" t="0" r="0" b="0"/>
            <wp:wrapTopAndBottom/>
            <wp:docPr id="61" name="image47.png" descr=""/>
            <wp:cNvGraphicFramePr>
              <a:graphicFrameLocks noChangeAspect="1"/>
            </wp:cNvGraphicFramePr>
            <a:graphic>
              <a:graphicData uri="http://schemas.openxmlformats.org/drawingml/2006/picture">
                <pic:pic>
                  <pic:nvPicPr>
                    <pic:cNvPr id="62" name="image47.png"/>
                    <pic:cNvPicPr/>
                  </pic:nvPicPr>
                  <pic:blipFill>
                    <a:blip r:embed="rId57" cstate="print"/>
                    <a:stretch>
                      <a:fillRect/>
                    </a:stretch>
                  </pic:blipFill>
                  <pic:spPr>
                    <a:xfrm>
                      <a:off x="0" y="0"/>
                      <a:ext cx="2394952" cy="1564481"/>
                    </a:xfrm>
                    <a:prstGeom prst="rect">
                      <a:avLst/>
                    </a:prstGeom>
                  </pic:spPr>
                </pic:pic>
              </a:graphicData>
            </a:graphic>
          </wp:anchor>
        </w:drawing>
      </w:r>
    </w:p>
    <w:p>
      <w:pPr>
        <w:spacing w:after="0"/>
        <w:rPr>
          <w:sz w:val="20"/>
        </w:rPr>
        <w:sectPr>
          <w:pgSz w:w="11900" w:h="16840"/>
          <w:pgMar w:header="0" w:footer="1429" w:top="1400" w:bottom="1620" w:left="1320" w:right="1000"/>
        </w:sectPr>
      </w:pPr>
    </w:p>
    <w:p>
      <w:pPr>
        <w:pStyle w:val="Heading3"/>
        <w:spacing w:before="39"/>
      </w:pPr>
      <w:r>
        <w:rPr>
          <w:u w:val="single"/>
        </w:rPr>
        <w:t>Display</w:t>
      </w:r>
    </w:p>
    <w:p>
      <w:pPr>
        <w:pStyle w:val="BodyText"/>
        <w:rPr>
          <w:b/>
          <w:sz w:val="20"/>
        </w:rPr>
      </w:pPr>
    </w:p>
    <w:p>
      <w:pPr>
        <w:pStyle w:val="BodyText"/>
        <w:spacing w:before="9"/>
        <w:rPr>
          <w:b/>
        </w:rPr>
      </w:pPr>
      <w:r>
        <w:rPr/>
        <w:drawing>
          <wp:anchor distT="0" distB="0" distL="0" distR="0" allowOverlap="1" layoutInCell="1" locked="0" behindDoc="0" simplePos="0" relativeHeight="2656">
            <wp:simplePos x="0" y="0"/>
            <wp:positionH relativeFrom="page">
              <wp:posOffset>1351788</wp:posOffset>
            </wp:positionH>
            <wp:positionV relativeFrom="paragraph">
              <wp:posOffset>216726</wp:posOffset>
            </wp:positionV>
            <wp:extent cx="4861124" cy="1063466"/>
            <wp:effectExtent l="0" t="0" r="0" b="0"/>
            <wp:wrapTopAndBottom/>
            <wp:docPr id="63" name="image48.png" descr=""/>
            <wp:cNvGraphicFramePr>
              <a:graphicFrameLocks noChangeAspect="1"/>
            </wp:cNvGraphicFramePr>
            <a:graphic>
              <a:graphicData uri="http://schemas.openxmlformats.org/drawingml/2006/picture">
                <pic:pic>
                  <pic:nvPicPr>
                    <pic:cNvPr id="64" name="image48.png"/>
                    <pic:cNvPicPr/>
                  </pic:nvPicPr>
                  <pic:blipFill>
                    <a:blip r:embed="rId58" cstate="print"/>
                    <a:stretch>
                      <a:fillRect/>
                    </a:stretch>
                  </pic:blipFill>
                  <pic:spPr>
                    <a:xfrm>
                      <a:off x="0" y="0"/>
                      <a:ext cx="4861124" cy="1063466"/>
                    </a:xfrm>
                    <a:prstGeom prst="rect">
                      <a:avLst/>
                    </a:prstGeom>
                  </pic:spPr>
                </pic:pic>
              </a:graphicData>
            </a:graphic>
          </wp:anchor>
        </w:drawing>
      </w:r>
    </w:p>
    <w:p>
      <w:pPr>
        <w:pStyle w:val="BodyText"/>
        <w:spacing w:before="2"/>
        <w:rPr>
          <w:b/>
          <w:sz w:val="17"/>
        </w:rPr>
      </w:pPr>
    </w:p>
    <w:p>
      <w:pPr>
        <w:pStyle w:val="Heading3"/>
        <w:spacing w:before="52"/>
        <w:ind w:left="120"/>
      </w:pPr>
      <w:r>
        <w:rPr/>
        <w:t>Blank line between decode periods</w:t>
      </w:r>
    </w:p>
    <w:p>
      <w:pPr>
        <w:pStyle w:val="BodyText"/>
        <w:ind w:left="120"/>
      </w:pPr>
      <w:r>
        <w:rPr/>
        <w:t>Checking this box inserts a line between each minute decode.</w:t>
      </w:r>
    </w:p>
    <w:p>
      <w:pPr>
        <w:pStyle w:val="BodyText"/>
        <w:rPr>
          <w:sz w:val="21"/>
        </w:rPr>
      </w:pPr>
      <w:r>
        <w:rPr/>
        <w:drawing>
          <wp:anchor distT="0" distB="0" distL="0" distR="0" allowOverlap="1" layoutInCell="1" locked="0" behindDoc="0" simplePos="0" relativeHeight="2680">
            <wp:simplePos x="0" y="0"/>
            <wp:positionH relativeFrom="page">
              <wp:posOffset>1914144</wp:posOffset>
            </wp:positionH>
            <wp:positionV relativeFrom="paragraph">
              <wp:posOffset>187661</wp:posOffset>
            </wp:positionV>
            <wp:extent cx="3748554" cy="200596"/>
            <wp:effectExtent l="0" t="0" r="0" b="0"/>
            <wp:wrapTopAndBottom/>
            <wp:docPr id="65" name="image49.png" descr=""/>
            <wp:cNvGraphicFramePr>
              <a:graphicFrameLocks noChangeAspect="1"/>
            </wp:cNvGraphicFramePr>
            <a:graphic>
              <a:graphicData uri="http://schemas.openxmlformats.org/drawingml/2006/picture">
                <pic:pic>
                  <pic:nvPicPr>
                    <pic:cNvPr id="66" name="image49.png"/>
                    <pic:cNvPicPr/>
                  </pic:nvPicPr>
                  <pic:blipFill>
                    <a:blip r:embed="rId59" cstate="print"/>
                    <a:stretch>
                      <a:fillRect/>
                    </a:stretch>
                  </pic:blipFill>
                  <pic:spPr>
                    <a:xfrm>
                      <a:off x="0" y="0"/>
                      <a:ext cx="3748554" cy="200596"/>
                    </a:xfrm>
                    <a:prstGeom prst="rect">
                      <a:avLst/>
                    </a:prstGeom>
                  </pic:spPr>
                </pic:pic>
              </a:graphicData>
            </a:graphic>
          </wp:anchor>
        </w:drawing>
      </w:r>
    </w:p>
    <w:p>
      <w:pPr>
        <w:pStyle w:val="BodyText"/>
        <w:spacing w:before="5"/>
        <w:rPr>
          <w:sz w:val="21"/>
        </w:rPr>
      </w:pPr>
    </w:p>
    <w:p>
      <w:pPr>
        <w:pStyle w:val="BodyText"/>
        <w:ind w:left="119" w:right="608"/>
      </w:pPr>
      <w:r>
        <w:rPr/>
        <w:t>Useful if there are lots of decodes as you can see at a glance where each new decode cycle started.</w:t>
      </w:r>
    </w:p>
    <w:p>
      <w:pPr>
        <w:pStyle w:val="BodyText"/>
        <w:spacing w:before="11"/>
        <w:rPr>
          <w:sz w:val="23"/>
        </w:rPr>
      </w:pPr>
    </w:p>
    <w:p>
      <w:pPr>
        <w:pStyle w:val="Heading3"/>
      </w:pPr>
      <w:r>
        <w:rPr/>
        <w:t>Display distance in miles</w:t>
      </w:r>
    </w:p>
    <w:p>
      <w:pPr>
        <w:pStyle w:val="BodyText"/>
        <w:ind w:left="119" w:right="934"/>
      </w:pPr>
      <w:r>
        <w:rPr/>
        <w:t>Checking this box displays distance to other station in miles (unchecked is kilometres) – roughly accurate.</w:t>
      </w:r>
    </w:p>
    <w:p>
      <w:pPr>
        <w:pStyle w:val="BodyText"/>
      </w:pPr>
    </w:p>
    <w:p>
      <w:pPr>
        <w:pStyle w:val="Heading3"/>
      </w:pPr>
      <w:r>
        <w:rPr/>
        <w:t>TX messages to RX frequency window</w:t>
      </w:r>
    </w:p>
    <w:p>
      <w:pPr>
        <w:pStyle w:val="BodyText"/>
        <w:spacing w:before="2"/>
        <w:ind w:left="119"/>
      </w:pPr>
      <w:r>
        <w:rPr/>
        <w:t>Puts what you transmit in the right-hand window</w:t>
      </w:r>
    </w:p>
    <w:p>
      <w:pPr>
        <w:pStyle w:val="BodyText"/>
        <w:spacing w:before="11"/>
        <w:rPr>
          <w:sz w:val="23"/>
        </w:rPr>
      </w:pPr>
    </w:p>
    <w:p>
      <w:pPr>
        <w:pStyle w:val="Heading3"/>
        <w:spacing w:before="1"/>
      </w:pPr>
      <w:r>
        <w:rPr/>
        <w:t>Show DXCC names</w:t>
      </w:r>
    </w:p>
    <w:p>
      <w:pPr>
        <w:pStyle w:val="BodyText"/>
        <w:ind w:left="119"/>
      </w:pPr>
      <w:r>
        <w:rPr/>
        <w:t>If checked shows entity name in left-hand window</w:t>
      </w:r>
    </w:p>
    <w:p>
      <w:pPr>
        <w:pStyle w:val="BodyText"/>
        <w:spacing w:before="10"/>
        <w:rPr>
          <w:sz w:val="20"/>
        </w:rPr>
      </w:pPr>
      <w:r>
        <w:rPr/>
        <w:drawing>
          <wp:anchor distT="0" distB="0" distL="0" distR="0" allowOverlap="1" layoutInCell="1" locked="0" behindDoc="0" simplePos="0" relativeHeight="2704">
            <wp:simplePos x="0" y="0"/>
            <wp:positionH relativeFrom="page">
              <wp:posOffset>1354836</wp:posOffset>
            </wp:positionH>
            <wp:positionV relativeFrom="paragraph">
              <wp:posOffset>186178</wp:posOffset>
            </wp:positionV>
            <wp:extent cx="4870973" cy="200596"/>
            <wp:effectExtent l="0" t="0" r="0" b="0"/>
            <wp:wrapTopAndBottom/>
            <wp:docPr id="67" name="image50.png" descr=""/>
            <wp:cNvGraphicFramePr>
              <a:graphicFrameLocks noChangeAspect="1"/>
            </wp:cNvGraphicFramePr>
            <a:graphic>
              <a:graphicData uri="http://schemas.openxmlformats.org/drawingml/2006/picture">
                <pic:pic>
                  <pic:nvPicPr>
                    <pic:cNvPr id="68" name="image50.png"/>
                    <pic:cNvPicPr/>
                  </pic:nvPicPr>
                  <pic:blipFill>
                    <a:blip r:embed="rId60" cstate="print"/>
                    <a:stretch>
                      <a:fillRect/>
                    </a:stretch>
                  </pic:blipFill>
                  <pic:spPr>
                    <a:xfrm>
                      <a:off x="0" y="0"/>
                      <a:ext cx="4870973" cy="200596"/>
                    </a:xfrm>
                    <a:prstGeom prst="rect">
                      <a:avLst/>
                    </a:prstGeom>
                  </pic:spPr>
                </pic:pic>
              </a:graphicData>
            </a:graphic>
          </wp:anchor>
        </w:drawing>
      </w:r>
    </w:p>
    <w:p>
      <w:pPr>
        <w:pStyle w:val="BodyText"/>
        <w:spacing w:before="5"/>
        <w:rPr>
          <w:sz w:val="21"/>
        </w:rPr>
      </w:pPr>
    </w:p>
    <w:p>
      <w:pPr>
        <w:pStyle w:val="Heading3"/>
      </w:pPr>
      <w:r>
        <w:rPr/>
        <w:t>Show prefix not name</w:t>
      </w:r>
    </w:p>
    <w:p>
      <w:pPr>
        <w:pStyle w:val="BodyText"/>
        <w:ind w:left="119"/>
      </w:pPr>
      <w:r>
        <w:rPr/>
        <w:t>If checked shows the entities prefix not full name</w:t>
      </w:r>
    </w:p>
    <w:p>
      <w:pPr>
        <w:pStyle w:val="BodyText"/>
        <w:spacing w:before="10"/>
        <w:rPr>
          <w:sz w:val="20"/>
        </w:rPr>
      </w:pPr>
      <w:r>
        <w:rPr/>
        <w:drawing>
          <wp:anchor distT="0" distB="0" distL="0" distR="0" allowOverlap="1" layoutInCell="1" locked="0" behindDoc="0" simplePos="0" relativeHeight="2728">
            <wp:simplePos x="0" y="0"/>
            <wp:positionH relativeFrom="page">
              <wp:posOffset>1775460</wp:posOffset>
            </wp:positionH>
            <wp:positionV relativeFrom="paragraph">
              <wp:posOffset>186533</wp:posOffset>
            </wp:positionV>
            <wp:extent cx="4027244" cy="200596"/>
            <wp:effectExtent l="0" t="0" r="0" b="0"/>
            <wp:wrapTopAndBottom/>
            <wp:docPr id="69" name="image51.png" descr=""/>
            <wp:cNvGraphicFramePr>
              <a:graphicFrameLocks noChangeAspect="1"/>
            </wp:cNvGraphicFramePr>
            <a:graphic>
              <a:graphicData uri="http://schemas.openxmlformats.org/drawingml/2006/picture">
                <pic:pic>
                  <pic:nvPicPr>
                    <pic:cNvPr id="70" name="image51.png"/>
                    <pic:cNvPicPr/>
                  </pic:nvPicPr>
                  <pic:blipFill>
                    <a:blip r:embed="rId61" cstate="print"/>
                    <a:stretch>
                      <a:fillRect/>
                    </a:stretch>
                  </pic:blipFill>
                  <pic:spPr>
                    <a:xfrm>
                      <a:off x="0" y="0"/>
                      <a:ext cx="4027244" cy="200596"/>
                    </a:xfrm>
                    <a:prstGeom prst="rect">
                      <a:avLst/>
                    </a:prstGeom>
                  </pic:spPr>
                </pic:pic>
              </a:graphicData>
            </a:graphic>
          </wp:anchor>
        </w:drawing>
      </w:r>
    </w:p>
    <w:p>
      <w:pPr>
        <w:pStyle w:val="BodyText"/>
        <w:spacing w:before="7"/>
        <w:rPr>
          <w:sz w:val="21"/>
        </w:rPr>
      </w:pPr>
    </w:p>
    <w:p>
      <w:pPr>
        <w:pStyle w:val="Heading3"/>
        <w:spacing w:before="1"/>
        <w:ind w:left="120"/>
      </w:pPr>
      <w:r>
        <w:rPr/>
        <w:t>Application Font</w:t>
      </w:r>
    </w:p>
    <w:p>
      <w:pPr>
        <w:pStyle w:val="BodyText"/>
        <w:ind w:left="120"/>
      </w:pPr>
      <w:r>
        <w:rPr/>
        <w:t>Pull down to select the font</w:t>
      </w:r>
    </w:p>
    <w:p>
      <w:pPr>
        <w:pStyle w:val="BodyText"/>
        <w:spacing w:before="11"/>
        <w:rPr>
          <w:sz w:val="23"/>
        </w:rPr>
      </w:pPr>
    </w:p>
    <w:p>
      <w:pPr>
        <w:pStyle w:val="Heading3"/>
        <w:spacing w:before="1"/>
        <w:ind w:left="120"/>
      </w:pPr>
      <w:r>
        <w:rPr/>
        <w:t>Decode text font</w:t>
      </w:r>
    </w:p>
    <w:p>
      <w:pPr>
        <w:pStyle w:val="BodyText"/>
        <w:ind w:left="120"/>
      </w:pPr>
      <w:r>
        <w:rPr/>
        <w:t>Pull down to select font in decode windows</w:t>
      </w:r>
    </w:p>
    <w:p>
      <w:pPr>
        <w:spacing w:after="0"/>
        <w:sectPr>
          <w:pgSz w:w="11900" w:h="16840"/>
          <w:pgMar w:header="0" w:footer="1429" w:top="1400" w:bottom="1620" w:left="1320" w:right="1000"/>
        </w:sectPr>
      </w:pPr>
    </w:p>
    <w:p>
      <w:pPr>
        <w:pStyle w:val="Heading3"/>
        <w:spacing w:before="39"/>
      </w:pPr>
      <w:r>
        <w:rPr>
          <w:u w:val="single"/>
        </w:rPr>
        <w:t>Behaviour</w:t>
      </w:r>
    </w:p>
    <w:p>
      <w:pPr>
        <w:pStyle w:val="BodyText"/>
        <w:rPr>
          <w:b/>
          <w:sz w:val="20"/>
        </w:rPr>
      </w:pPr>
    </w:p>
    <w:p>
      <w:pPr>
        <w:pStyle w:val="BodyText"/>
        <w:spacing w:before="9"/>
        <w:rPr>
          <w:b/>
        </w:rPr>
      </w:pPr>
      <w:r>
        <w:rPr/>
        <w:drawing>
          <wp:anchor distT="0" distB="0" distL="0" distR="0" allowOverlap="1" layoutInCell="1" locked="0" behindDoc="0" simplePos="0" relativeHeight="2752">
            <wp:simplePos x="0" y="0"/>
            <wp:positionH relativeFrom="page">
              <wp:posOffset>1351788</wp:posOffset>
            </wp:positionH>
            <wp:positionV relativeFrom="paragraph">
              <wp:posOffset>216725</wp:posOffset>
            </wp:positionV>
            <wp:extent cx="4855463" cy="1158240"/>
            <wp:effectExtent l="0" t="0" r="0" b="0"/>
            <wp:wrapTopAndBottom/>
            <wp:docPr id="71" name="image52.png" descr=""/>
            <wp:cNvGraphicFramePr>
              <a:graphicFrameLocks noChangeAspect="1"/>
            </wp:cNvGraphicFramePr>
            <a:graphic>
              <a:graphicData uri="http://schemas.openxmlformats.org/drawingml/2006/picture">
                <pic:pic>
                  <pic:nvPicPr>
                    <pic:cNvPr id="72" name="image52.png"/>
                    <pic:cNvPicPr/>
                  </pic:nvPicPr>
                  <pic:blipFill>
                    <a:blip r:embed="rId62" cstate="print"/>
                    <a:stretch>
                      <a:fillRect/>
                    </a:stretch>
                  </pic:blipFill>
                  <pic:spPr>
                    <a:xfrm>
                      <a:off x="0" y="0"/>
                      <a:ext cx="4855463" cy="1158240"/>
                    </a:xfrm>
                    <a:prstGeom prst="rect">
                      <a:avLst/>
                    </a:prstGeom>
                  </pic:spPr>
                </pic:pic>
              </a:graphicData>
            </a:graphic>
          </wp:anchor>
        </w:drawing>
      </w:r>
    </w:p>
    <w:p>
      <w:pPr>
        <w:pStyle w:val="BodyText"/>
        <w:spacing w:before="9"/>
        <w:rPr>
          <w:b/>
          <w:sz w:val="17"/>
        </w:rPr>
      </w:pPr>
    </w:p>
    <w:p>
      <w:pPr>
        <w:pStyle w:val="Heading3"/>
        <w:spacing w:before="51"/>
        <w:ind w:left="120"/>
      </w:pPr>
      <w:r>
        <w:rPr/>
        <w:t>Monitor off at startup</w:t>
      </w:r>
    </w:p>
    <w:p>
      <w:pPr>
        <w:pStyle w:val="BodyText"/>
        <w:ind w:left="120"/>
      </w:pPr>
      <w:r>
        <w:rPr/>
        <w:t>If un-checked will attempt to decode at the top of each minute</w:t>
      </w:r>
    </w:p>
    <w:p>
      <w:pPr>
        <w:pStyle w:val="BodyText"/>
      </w:pPr>
    </w:p>
    <w:p>
      <w:pPr>
        <w:pStyle w:val="Heading3"/>
      </w:pPr>
      <w:r>
        <w:rPr/>
        <w:t>Decode at  t = 52 s</w:t>
      </w:r>
    </w:p>
    <w:p>
      <w:pPr>
        <w:pStyle w:val="BodyText"/>
        <w:ind w:left="119"/>
      </w:pPr>
      <w:r>
        <w:rPr/>
        <w:t>Starts decoding at the 52 second mark of the minute (mainly used for VHF)</w:t>
      </w:r>
    </w:p>
    <w:p>
      <w:pPr>
        <w:pStyle w:val="BodyText"/>
      </w:pPr>
    </w:p>
    <w:p>
      <w:pPr>
        <w:pStyle w:val="Heading3"/>
      </w:pPr>
      <w:r>
        <w:rPr/>
        <w:t>VHF: Allow frequency change while transmitting</w:t>
      </w:r>
    </w:p>
    <w:p>
      <w:pPr>
        <w:pStyle w:val="BodyText"/>
        <w:ind w:left="119"/>
      </w:pPr>
      <w:r>
        <w:rPr/>
        <w:t>Allows you to move Tx to another frequency during the Tx cycle, eg a late decoded message</w:t>
      </w:r>
    </w:p>
    <w:p>
      <w:pPr>
        <w:pStyle w:val="BodyText"/>
      </w:pPr>
    </w:p>
    <w:p>
      <w:pPr>
        <w:pStyle w:val="Heading3"/>
      </w:pPr>
      <w:r>
        <w:rPr/>
        <w:t>Monitor returns to last used frequency</w:t>
      </w:r>
    </w:p>
    <w:p>
      <w:pPr>
        <w:pStyle w:val="BodyText"/>
        <w:ind w:left="119"/>
      </w:pPr>
      <w:r>
        <w:rPr/>
        <w:t>Not activated yet</w:t>
      </w:r>
    </w:p>
    <w:p>
      <w:pPr>
        <w:pStyle w:val="BodyText"/>
        <w:spacing w:before="2"/>
      </w:pPr>
    </w:p>
    <w:p>
      <w:pPr>
        <w:pStyle w:val="Heading3"/>
      </w:pPr>
      <w:r>
        <w:rPr/>
        <w:t>CW ID after 73</w:t>
      </w:r>
    </w:p>
    <w:p>
      <w:pPr>
        <w:pStyle w:val="BodyText"/>
        <w:ind w:left="119"/>
      </w:pPr>
      <w:r>
        <w:rPr/>
        <w:t>Transmits your callsign in CW after sending 73</w:t>
      </w:r>
    </w:p>
    <w:p>
      <w:pPr>
        <w:pStyle w:val="BodyText"/>
      </w:pPr>
    </w:p>
    <w:p>
      <w:pPr>
        <w:pStyle w:val="Heading3"/>
      </w:pPr>
      <w:r>
        <w:rPr/>
        <w:t>Tx watchdog timer</w:t>
      </w:r>
    </w:p>
    <w:p>
      <w:pPr>
        <w:pStyle w:val="BodyText"/>
        <w:ind w:left="119" w:right="562"/>
      </w:pPr>
      <w:r>
        <w:rPr/>
        <w:t>Stops transmit after a pre-determined number of minutes so, if you were to be called away and forget to deactivate Tx, you don’t cause QRM</w:t>
      </w:r>
    </w:p>
    <w:p>
      <w:pPr>
        <w:pStyle w:val="BodyText"/>
        <w:spacing w:before="12"/>
        <w:rPr>
          <w:sz w:val="23"/>
        </w:rPr>
      </w:pPr>
    </w:p>
    <w:p>
      <w:pPr>
        <w:pStyle w:val="Heading3"/>
      </w:pPr>
      <w:r>
        <w:rPr/>
        <w:t>Periodic CW ID interval</w:t>
      </w:r>
    </w:p>
    <w:p>
      <w:pPr>
        <w:pStyle w:val="BodyText"/>
        <w:ind w:left="119"/>
      </w:pPr>
      <w:r>
        <w:rPr/>
        <w:t>Drop down in minutes of how often your callsign is transmitted in CW</w:t>
      </w:r>
    </w:p>
    <w:p>
      <w:pPr>
        <w:spacing w:after="0"/>
        <w:sectPr>
          <w:pgSz w:w="11900" w:h="16840"/>
          <w:pgMar w:header="0" w:footer="1429" w:top="1400" w:bottom="1620" w:left="1320" w:right="1000"/>
        </w:sectPr>
      </w:pPr>
    </w:p>
    <w:p>
      <w:pPr>
        <w:pStyle w:val="Heading2"/>
        <w:numPr>
          <w:ilvl w:val="1"/>
          <w:numId w:val="5"/>
        </w:numPr>
        <w:tabs>
          <w:tab w:pos="696" w:val="left" w:leader="none"/>
        </w:tabs>
        <w:spacing w:line="240" w:lineRule="auto" w:before="36" w:after="0"/>
        <w:ind w:left="696" w:right="0" w:hanging="576"/>
        <w:jc w:val="left"/>
        <w:rPr>
          <w:i/>
        </w:rPr>
      </w:pPr>
      <w:bookmarkStart w:name="_TOC_250021" w:id="15"/>
      <w:r>
        <w:rPr>
          <w:i/>
        </w:rPr>
        <w:t>Radio</w:t>
      </w:r>
      <w:r>
        <w:rPr>
          <w:i/>
          <w:spacing w:val="-7"/>
        </w:rPr>
        <w:t> </w:t>
      </w:r>
      <w:bookmarkEnd w:id="15"/>
      <w:r>
        <w:rPr>
          <w:i/>
        </w:rPr>
        <w:t>Settings</w:t>
      </w:r>
    </w:p>
    <w:p>
      <w:pPr>
        <w:pStyle w:val="BodyText"/>
        <w:rPr>
          <w:rFonts w:ascii="Arial"/>
          <w:b/>
          <w:i/>
          <w:sz w:val="20"/>
        </w:rPr>
      </w:pPr>
    </w:p>
    <w:p>
      <w:pPr>
        <w:pStyle w:val="BodyText"/>
        <w:spacing w:before="6"/>
        <w:rPr>
          <w:rFonts w:ascii="Arial"/>
          <w:b/>
          <w:i/>
          <w:sz w:val="18"/>
        </w:rPr>
      </w:pPr>
      <w:r>
        <w:rPr/>
        <w:drawing>
          <wp:anchor distT="0" distB="0" distL="0" distR="0" allowOverlap="1" layoutInCell="1" locked="0" behindDoc="0" simplePos="0" relativeHeight="2776">
            <wp:simplePos x="0" y="0"/>
            <wp:positionH relativeFrom="page">
              <wp:posOffset>1757172</wp:posOffset>
            </wp:positionH>
            <wp:positionV relativeFrom="paragraph">
              <wp:posOffset>160337</wp:posOffset>
            </wp:positionV>
            <wp:extent cx="4045305" cy="3371850"/>
            <wp:effectExtent l="0" t="0" r="0" b="0"/>
            <wp:wrapTopAndBottom/>
            <wp:docPr id="73" name="image53.jpeg" descr=""/>
            <wp:cNvGraphicFramePr>
              <a:graphicFrameLocks noChangeAspect="1"/>
            </wp:cNvGraphicFramePr>
            <a:graphic>
              <a:graphicData uri="http://schemas.openxmlformats.org/drawingml/2006/picture">
                <pic:pic>
                  <pic:nvPicPr>
                    <pic:cNvPr id="74" name="image53.jpeg"/>
                    <pic:cNvPicPr/>
                  </pic:nvPicPr>
                  <pic:blipFill>
                    <a:blip r:embed="rId63" cstate="print"/>
                    <a:stretch>
                      <a:fillRect/>
                    </a:stretch>
                  </pic:blipFill>
                  <pic:spPr>
                    <a:xfrm>
                      <a:off x="0" y="0"/>
                      <a:ext cx="4045305" cy="3371850"/>
                    </a:xfrm>
                    <a:prstGeom prst="rect">
                      <a:avLst/>
                    </a:prstGeom>
                  </pic:spPr>
                </pic:pic>
              </a:graphicData>
            </a:graphic>
          </wp:anchor>
        </w:drawing>
      </w:r>
    </w:p>
    <w:p>
      <w:pPr>
        <w:pStyle w:val="BodyText"/>
        <w:rPr>
          <w:rFonts w:ascii="Arial"/>
          <w:b/>
          <w:i/>
          <w:sz w:val="20"/>
        </w:rPr>
      </w:pPr>
    </w:p>
    <w:p>
      <w:pPr>
        <w:pStyle w:val="BodyText"/>
        <w:rPr>
          <w:rFonts w:ascii="Arial"/>
          <w:b/>
          <w:i/>
          <w:sz w:val="20"/>
        </w:rPr>
      </w:pPr>
    </w:p>
    <w:p>
      <w:pPr>
        <w:pStyle w:val="BodyText"/>
        <w:spacing w:before="7"/>
        <w:rPr>
          <w:rFonts w:ascii="Arial"/>
          <w:b/>
          <w:i/>
          <w:sz w:val="20"/>
        </w:rPr>
      </w:pPr>
    </w:p>
    <w:p>
      <w:pPr>
        <w:pStyle w:val="BodyText"/>
        <w:spacing w:before="52"/>
        <w:ind w:left="120" w:right="820"/>
      </w:pPr>
      <w:r>
        <w:rPr/>
        <w:t>This setting page is the one that causes the most headaches and heartaches, but it really isn’t that difficult.</w:t>
      </w:r>
    </w:p>
    <w:p>
      <w:pPr>
        <w:pStyle w:val="BodyText"/>
        <w:spacing w:before="1"/>
      </w:pPr>
    </w:p>
    <w:p>
      <w:pPr>
        <w:pStyle w:val="BodyText"/>
        <w:ind w:left="120" w:right="826"/>
      </w:pPr>
      <w:r>
        <w:rPr/>
        <w:t>If you are already using a CAT controller for your radio, check its settings and write them down.</w:t>
      </w:r>
    </w:p>
    <w:p>
      <w:pPr>
        <w:pStyle w:val="BodyText"/>
        <w:spacing w:before="11"/>
        <w:rPr>
          <w:sz w:val="23"/>
        </w:rPr>
      </w:pPr>
    </w:p>
    <w:p>
      <w:pPr>
        <w:pStyle w:val="BodyText"/>
        <w:ind w:left="120"/>
      </w:pPr>
      <w:r>
        <w:rPr/>
        <w:t>Rig:</w:t>
      </w:r>
    </w:p>
    <w:p>
      <w:pPr>
        <w:pStyle w:val="BodyText"/>
        <w:ind w:left="120" w:right="2496"/>
      </w:pPr>
      <w:r>
        <w:rPr/>
        <w:t>If you’re using Hamlib then find your radio in the list (or one very close) If you’re using Ham Radio Deluxe, then select that.</w:t>
      </w:r>
    </w:p>
    <w:p>
      <w:pPr>
        <w:pStyle w:val="BodyText"/>
        <w:ind w:left="120" w:right="3881"/>
      </w:pPr>
      <w:r>
        <w:rPr/>
        <w:t>If you’re using DX Lab Suite Commander then select that. If you’re using Omnirig, then select that.</w:t>
      </w:r>
    </w:p>
    <w:p>
      <w:pPr>
        <w:pStyle w:val="BodyText"/>
        <w:spacing w:line="480" w:lineRule="auto"/>
        <w:ind w:left="120" w:right="2190"/>
      </w:pPr>
      <w:r>
        <w:rPr/>
        <w:t>If you’re not using anything, then find your radio in the list and select that. Select the CAT Control serial port parameters.</w:t>
      </w:r>
    </w:p>
    <w:p>
      <w:pPr>
        <w:pStyle w:val="BodyText"/>
        <w:spacing w:line="482" w:lineRule="auto"/>
        <w:ind w:left="120" w:right="5135"/>
      </w:pPr>
      <w:r>
        <w:rPr/>
        <w:t>Select whichever PTT method you are using. Select Transmit Audio Source (if available)</w:t>
      </w:r>
    </w:p>
    <w:p>
      <w:pPr>
        <w:pStyle w:val="BodyText"/>
        <w:spacing w:line="290" w:lineRule="exact"/>
        <w:ind w:left="120"/>
      </w:pPr>
      <w:r>
        <w:rPr/>
        <w:t>Temporarily leave Mode and Spilt Operation to none.</w:t>
      </w:r>
    </w:p>
    <w:p>
      <w:pPr>
        <w:spacing w:after="0" w:line="290" w:lineRule="exact"/>
        <w:sectPr>
          <w:pgSz w:w="11900" w:h="16840"/>
          <w:pgMar w:header="0" w:footer="1429" w:top="1400" w:bottom="1620" w:left="1320" w:right="1000"/>
        </w:sectPr>
      </w:pPr>
    </w:p>
    <w:p>
      <w:pPr>
        <w:spacing w:before="39"/>
        <w:ind w:left="119" w:right="0" w:firstLine="0"/>
        <w:jc w:val="left"/>
        <w:rPr>
          <w:b/>
          <w:sz w:val="24"/>
        </w:rPr>
      </w:pPr>
      <w:r>
        <w:rPr>
          <w:sz w:val="24"/>
        </w:rPr>
        <w:t>Click on </w:t>
      </w:r>
      <w:r>
        <w:rPr>
          <w:b/>
          <w:sz w:val="24"/>
        </w:rPr>
        <w:t>Test CAT</w:t>
      </w:r>
    </w:p>
    <w:p>
      <w:pPr>
        <w:pStyle w:val="BodyText"/>
        <w:ind w:left="119"/>
      </w:pPr>
      <w:r>
        <w:rPr/>
        <w:t>All being well, the button should turn green.</w:t>
      </w:r>
    </w:p>
    <w:p>
      <w:pPr>
        <w:pStyle w:val="BodyText"/>
        <w:ind w:left="119"/>
      </w:pPr>
      <w:r>
        <w:rPr/>
        <w:t>If not, check your serial settings.  Right port?  Right baud?</w:t>
      </w:r>
    </w:p>
    <w:p>
      <w:pPr>
        <w:pStyle w:val="BodyText"/>
        <w:spacing w:before="11"/>
        <w:rPr>
          <w:sz w:val="23"/>
        </w:rPr>
      </w:pPr>
    </w:p>
    <w:p>
      <w:pPr>
        <w:spacing w:before="0"/>
        <w:ind w:left="119" w:right="0" w:firstLine="0"/>
        <w:jc w:val="left"/>
        <w:rPr>
          <w:b/>
          <w:sz w:val="24"/>
        </w:rPr>
      </w:pPr>
      <w:r>
        <w:rPr>
          <w:sz w:val="24"/>
        </w:rPr>
        <w:t>Click on </w:t>
      </w:r>
      <w:r>
        <w:rPr>
          <w:b/>
          <w:sz w:val="24"/>
        </w:rPr>
        <w:t>Test PTT</w:t>
      </w:r>
    </w:p>
    <w:p>
      <w:pPr>
        <w:pStyle w:val="BodyText"/>
        <w:ind w:left="119"/>
      </w:pPr>
      <w:r>
        <w:rPr/>
        <w:t>Again, button should turn green and radio should key up.</w:t>
      </w:r>
    </w:p>
    <w:p>
      <w:pPr>
        <w:pStyle w:val="BodyText"/>
      </w:pPr>
    </w:p>
    <w:p>
      <w:pPr>
        <w:pStyle w:val="BodyText"/>
        <w:spacing w:before="2"/>
      </w:pPr>
    </w:p>
    <w:p>
      <w:pPr>
        <w:pStyle w:val="Heading3"/>
      </w:pPr>
      <w:r>
        <w:rPr>
          <w:u w:val="single"/>
        </w:rPr>
        <w:t>A Special Note about Split Operation.</w:t>
      </w:r>
    </w:p>
    <w:p>
      <w:pPr>
        <w:pStyle w:val="BodyText"/>
        <w:spacing w:before="8"/>
        <w:rPr>
          <w:b/>
          <w:sz w:val="19"/>
        </w:rPr>
      </w:pPr>
    </w:p>
    <w:p>
      <w:pPr>
        <w:pStyle w:val="BodyText"/>
        <w:spacing w:before="52"/>
        <w:ind w:left="119" w:right="1157"/>
        <w:jc w:val="both"/>
      </w:pPr>
      <w:r>
        <w:rPr/>
        <w:t>Split operation together with the CAT transceiver control is primarily used to prevent radiation of the AF signal harmonics, letting user to set AF signal level once and avoid constant control of this level if AF frequency is changed.</w:t>
      </w:r>
    </w:p>
    <w:p>
      <w:pPr>
        <w:pStyle w:val="BodyText"/>
        <w:spacing w:before="11"/>
        <w:rPr>
          <w:sz w:val="23"/>
        </w:rPr>
      </w:pPr>
    </w:p>
    <w:p>
      <w:pPr>
        <w:pStyle w:val="BodyText"/>
        <w:ind w:left="119" w:right="565"/>
      </w:pPr>
      <w:r>
        <w:rPr/>
        <w:t>Split operation also allows transmitting JT65 signals in 0…500 Hz Wide Graph range and JT9 signals above 2500 Hz with no output power reduction and overload of AF path of the transmitter.</w:t>
      </w:r>
    </w:p>
    <w:p>
      <w:pPr>
        <w:pStyle w:val="BodyText"/>
        <w:spacing w:before="11"/>
        <w:rPr>
          <w:sz w:val="23"/>
        </w:rPr>
      </w:pPr>
    </w:p>
    <w:p>
      <w:pPr>
        <w:pStyle w:val="BodyText"/>
        <w:ind w:left="119" w:right="634"/>
      </w:pPr>
      <w:r>
        <w:rPr/>
        <w:t>This functionality is inherited from WSJT-X, JTDX software will always be keeping transmit AF frequency within 1500…2000 Hz frequency range, TX VFO frequency is changed via CAT interface with 500 Hz step depending on the TX AF frequency on the Wide Graph.</w:t>
      </w:r>
    </w:p>
    <w:p>
      <w:pPr>
        <w:pStyle w:val="BodyText"/>
        <w:spacing w:before="1"/>
      </w:pPr>
    </w:p>
    <w:p>
      <w:pPr>
        <w:pStyle w:val="BodyText"/>
        <w:spacing w:line="480" w:lineRule="auto" w:before="1"/>
        <w:ind w:left="119" w:right="2054"/>
      </w:pPr>
      <w:r>
        <w:rPr/>
        <w:t>There is simple example to gain understanding Split operation functionality: Let’s say TX VFO is set to 7076.0 KHz.</w:t>
      </w:r>
    </w:p>
    <w:p>
      <w:pPr>
        <w:pStyle w:val="BodyText"/>
        <w:ind w:left="119" w:right="504"/>
      </w:pPr>
      <w:r>
        <w:rPr/>
        <w:t>If Wide Graph TX AF frequency is set to 900 Hz, TX VFO frequency will be changed to 7075.0 KHz and software will supply transmitter with 1900 Hz AF signal.</w:t>
      </w:r>
    </w:p>
    <w:p>
      <w:pPr>
        <w:pStyle w:val="BodyText"/>
        <w:spacing w:before="12"/>
        <w:rPr>
          <w:sz w:val="23"/>
        </w:rPr>
      </w:pPr>
    </w:p>
    <w:p>
      <w:pPr>
        <w:pStyle w:val="BodyText"/>
        <w:ind w:left="119" w:right="1106"/>
      </w:pPr>
      <w:r>
        <w:rPr/>
        <w:t>If Wide Graph TX AF frequency is set to 2300 Hz, TX VFO frequency will be changed to 7076.5 KHz and software will supply transmitter with 1800 Hz AF signal.</w:t>
      </w:r>
    </w:p>
    <w:p>
      <w:pPr>
        <w:pStyle w:val="BodyText"/>
        <w:spacing w:before="11"/>
        <w:rPr>
          <w:sz w:val="23"/>
        </w:rPr>
      </w:pPr>
    </w:p>
    <w:p>
      <w:pPr>
        <w:pStyle w:val="BodyText"/>
        <w:spacing w:before="1"/>
        <w:ind w:left="119" w:right="1273"/>
      </w:pPr>
      <w:r>
        <w:rPr/>
        <w:t>TX VFO tuning step is equal to 500 Hz, it is the same for Split operation/Rig and Split operation/Fake it mode.</w:t>
      </w:r>
    </w:p>
    <w:p>
      <w:pPr>
        <w:pStyle w:val="BodyText"/>
        <w:spacing w:before="12"/>
        <w:rPr>
          <w:sz w:val="23"/>
        </w:rPr>
      </w:pPr>
    </w:p>
    <w:p>
      <w:pPr>
        <w:pStyle w:val="BodyText"/>
        <w:spacing w:line="242" w:lineRule="auto"/>
        <w:ind w:left="119" w:right="510"/>
      </w:pPr>
      <w:r>
        <w:rPr/>
        <w:t>Split operation/Rig uses both VFO A and VFO B of transceiver, one for reception another for transmission.</w:t>
      </w:r>
    </w:p>
    <w:p>
      <w:pPr>
        <w:pStyle w:val="BodyText"/>
        <w:spacing w:before="8"/>
        <w:rPr>
          <w:sz w:val="23"/>
        </w:rPr>
      </w:pPr>
    </w:p>
    <w:p>
      <w:pPr>
        <w:pStyle w:val="BodyText"/>
        <w:spacing w:before="1"/>
        <w:ind w:left="119" w:right="469"/>
      </w:pPr>
      <w:r>
        <w:rPr/>
        <w:t>Split operation/Fake it is designed to support transceivers with single VFO, in this mode VFO frequency will be changed for every transmission   to/from receive transition and can be seen on radio screen for split A/B</w:t>
      </w:r>
    </w:p>
    <w:p>
      <w:pPr>
        <w:pStyle w:val="BodyText"/>
        <w:ind w:left="119"/>
      </w:pPr>
      <w:r>
        <w:rPr/>
        <w:t>An easy example to use for audio indication is with rig split “off”</w:t>
      </w:r>
    </w:p>
    <w:p>
      <w:pPr>
        <w:pStyle w:val="BodyText"/>
        <w:ind w:left="119" w:right="416"/>
      </w:pPr>
      <w:r>
        <w:rPr/>
        <w:t>Set out put audio to computer speaker, set volume to very low!!!!!! , in Dx window enter a callsign, then press the dB button this will activate an audio tone from computer speakers only, whilst the dummy Tx is taking place move the Tx brackets up and down the waterfall, and listen to the tone differences on the computer speakers?</w:t>
      </w:r>
    </w:p>
    <w:p>
      <w:pPr>
        <w:spacing w:after="0"/>
        <w:sectPr>
          <w:pgSz w:w="11900" w:h="16840"/>
          <w:pgMar w:header="0" w:footer="1429" w:top="1400" w:bottom="1620" w:left="1320" w:right="1000"/>
        </w:sectPr>
      </w:pPr>
    </w:p>
    <w:p>
      <w:pPr>
        <w:pStyle w:val="Heading2"/>
        <w:numPr>
          <w:ilvl w:val="1"/>
          <w:numId w:val="5"/>
        </w:numPr>
        <w:tabs>
          <w:tab w:pos="696" w:val="left" w:leader="none"/>
        </w:tabs>
        <w:spacing w:line="240" w:lineRule="auto" w:before="36" w:after="0"/>
        <w:ind w:left="696" w:right="0" w:hanging="576"/>
        <w:jc w:val="left"/>
        <w:rPr>
          <w:i/>
        </w:rPr>
      </w:pPr>
      <w:bookmarkStart w:name="_TOC_250020" w:id="16"/>
      <w:r>
        <w:rPr>
          <w:i/>
        </w:rPr>
        <w:t>Audio</w:t>
      </w:r>
      <w:r>
        <w:rPr>
          <w:i/>
          <w:spacing w:val="-5"/>
        </w:rPr>
        <w:t> </w:t>
      </w:r>
      <w:bookmarkEnd w:id="16"/>
      <w:r>
        <w:rPr>
          <w:i/>
        </w:rPr>
        <w:t>Settings</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8"/>
        <w:rPr>
          <w:rFonts w:ascii="Arial"/>
          <w:b/>
          <w:i/>
          <w:sz w:val="19"/>
        </w:rPr>
      </w:pPr>
      <w:r>
        <w:rPr/>
        <w:drawing>
          <wp:anchor distT="0" distB="0" distL="0" distR="0" allowOverlap="1" layoutInCell="1" locked="0" behindDoc="0" simplePos="0" relativeHeight="2800">
            <wp:simplePos x="0" y="0"/>
            <wp:positionH relativeFrom="page">
              <wp:posOffset>1650492</wp:posOffset>
            </wp:positionH>
            <wp:positionV relativeFrom="paragraph">
              <wp:posOffset>168756</wp:posOffset>
            </wp:positionV>
            <wp:extent cx="4257599" cy="3555111"/>
            <wp:effectExtent l="0" t="0" r="0" b="0"/>
            <wp:wrapTopAndBottom/>
            <wp:docPr id="75" name="image54.jpeg" descr=""/>
            <wp:cNvGraphicFramePr>
              <a:graphicFrameLocks noChangeAspect="1"/>
            </wp:cNvGraphicFramePr>
            <a:graphic>
              <a:graphicData uri="http://schemas.openxmlformats.org/drawingml/2006/picture">
                <pic:pic>
                  <pic:nvPicPr>
                    <pic:cNvPr id="76" name="image54.jpeg"/>
                    <pic:cNvPicPr/>
                  </pic:nvPicPr>
                  <pic:blipFill>
                    <a:blip r:embed="rId64" cstate="print"/>
                    <a:stretch>
                      <a:fillRect/>
                    </a:stretch>
                  </pic:blipFill>
                  <pic:spPr>
                    <a:xfrm>
                      <a:off x="0" y="0"/>
                      <a:ext cx="4257599" cy="3555111"/>
                    </a:xfrm>
                    <a:prstGeom prst="rect">
                      <a:avLst/>
                    </a:prstGeom>
                  </pic:spPr>
                </pic:pic>
              </a:graphicData>
            </a:graphic>
          </wp:anchor>
        </w:drawing>
      </w:r>
    </w:p>
    <w:p>
      <w:pPr>
        <w:pStyle w:val="BodyText"/>
        <w:rPr>
          <w:rFonts w:ascii="Arial"/>
          <w:b/>
          <w:i/>
          <w:sz w:val="20"/>
        </w:rPr>
      </w:pPr>
    </w:p>
    <w:p>
      <w:pPr>
        <w:pStyle w:val="BodyText"/>
        <w:spacing w:before="10"/>
        <w:rPr>
          <w:rFonts w:ascii="Arial"/>
          <w:b/>
          <w:i/>
          <w:sz w:val="23"/>
        </w:rPr>
      </w:pPr>
    </w:p>
    <w:p>
      <w:pPr>
        <w:spacing w:before="52"/>
        <w:ind w:left="120" w:right="0" w:firstLine="0"/>
        <w:jc w:val="left"/>
        <w:rPr>
          <w:sz w:val="24"/>
        </w:rPr>
      </w:pPr>
      <w:r>
        <w:rPr>
          <w:sz w:val="24"/>
        </w:rPr>
        <w:t>Select the </w:t>
      </w:r>
      <w:r>
        <w:rPr>
          <w:b/>
          <w:sz w:val="24"/>
        </w:rPr>
        <w:t>Soundcard Input </w:t>
      </w:r>
      <w:r>
        <w:rPr>
          <w:sz w:val="24"/>
        </w:rPr>
        <w:t>and </w:t>
      </w:r>
      <w:r>
        <w:rPr>
          <w:b/>
          <w:sz w:val="24"/>
        </w:rPr>
        <w:t>Output</w:t>
      </w:r>
      <w:r>
        <w:rPr>
          <w:sz w:val="24"/>
        </w:rPr>
        <w:t>.</w:t>
      </w:r>
    </w:p>
    <w:p>
      <w:pPr>
        <w:pStyle w:val="BodyText"/>
        <w:spacing w:before="11"/>
        <w:rPr>
          <w:sz w:val="23"/>
        </w:rPr>
      </w:pPr>
    </w:p>
    <w:p>
      <w:pPr>
        <w:pStyle w:val="BodyText"/>
        <w:ind w:left="119"/>
      </w:pPr>
      <w:r>
        <w:rPr>
          <w:b/>
          <w:color w:val="FF0000"/>
        </w:rPr>
        <w:t>NOTE:  </w:t>
      </w:r>
      <w:r>
        <w:rPr>
          <w:color w:val="FF0000"/>
        </w:rPr>
        <w:t>These are the devices associated with your radio, not the speakers in your computer.</w:t>
      </w:r>
    </w:p>
    <w:p>
      <w:pPr>
        <w:pStyle w:val="BodyText"/>
        <w:spacing w:before="11"/>
        <w:rPr>
          <w:sz w:val="23"/>
        </w:rPr>
      </w:pPr>
    </w:p>
    <w:p>
      <w:pPr>
        <w:pStyle w:val="BodyText"/>
        <w:ind w:left="120" w:right="467" w:hanging="1"/>
      </w:pPr>
      <w:r>
        <w:rPr/>
        <w:t>Do </w:t>
      </w:r>
      <w:r>
        <w:rPr>
          <w:b/>
        </w:rPr>
        <w:t>NOT </w:t>
      </w:r>
      <w:r>
        <w:rPr/>
        <w:t>select the default Windows soundcard, as any “dings”, “pops” or “tunes” generated by Windows will be transmitted through your radio.</w:t>
      </w:r>
    </w:p>
    <w:p>
      <w:pPr>
        <w:spacing w:before="0"/>
        <w:ind w:left="120" w:right="0" w:firstLine="0"/>
        <w:jc w:val="left"/>
        <w:rPr>
          <w:sz w:val="24"/>
        </w:rPr>
      </w:pPr>
      <w:r>
        <w:rPr>
          <w:sz w:val="24"/>
        </w:rPr>
        <w:t>Please read the </w:t>
      </w:r>
      <w:r>
        <w:rPr>
          <w:b/>
          <w:sz w:val="24"/>
        </w:rPr>
        <w:t>Online Help </w:t>
      </w:r>
      <w:r>
        <w:rPr>
          <w:sz w:val="24"/>
        </w:rPr>
        <w:t>for full sound settings.</w:t>
      </w:r>
    </w:p>
    <w:p>
      <w:pPr>
        <w:spacing w:after="0"/>
        <w:jc w:val="left"/>
        <w:rPr>
          <w:sz w:val="24"/>
        </w:rPr>
        <w:sectPr>
          <w:pgSz w:w="11900" w:h="16840"/>
          <w:pgMar w:header="0" w:footer="1429" w:top="1400" w:bottom="1620" w:left="1320" w:right="1000"/>
        </w:sectPr>
      </w:pPr>
    </w:p>
    <w:p>
      <w:pPr>
        <w:pStyle w:val="Heading2"/>
        <w:numPr>
          <w:ilvl w:val="1"/>
          <w:numId w:val="5"/>
        </w:numPr>
        <w:tabs>
          <w:tab w:pos="696" w:val="left" w:leader="none"/>
        </w:tabs>
        <w:spacing w:line="240" w:lineRule="auto" w:before="76" w:after="0"/>
        <w:ind w:left="696" w:right="0" w:hanging="576"/>
        <w:jc w:val="left"/>
        <w:rPr>
          <w:i/>
        </w:rPr>
      </w:pPr>
      <w:bookmarkStart w:name="_TOC_250019" w:id="17"/>
      <w:bookmarkEnd w:id="17"/>
      <w:r>
        <w:rPr>
          <w:i/>
        </w:rPr>
        <w:t>Sequencing</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1"/>
        <w:rPr>
          <w:rFonts w:ascii="Arial"/>
          <w:b/>
          <w:i/>
          <w:sz w:val="26"/>
        </w:rPr>
      </w:pPr>
      <w:r>
        <w:rPr/>
        <w:drawing>
          <wp:anchor distT="0" distB="0" distL="0" distR="0" allowOverlap="1" layoutInCell="1" locked="0" behindDoc="0" simplePos="0" relativeHeight="2824">
            <wp:simplePos x="0" y="0"/>
            <wp:positionH relativeFrom="page">
              <wp:posOffset>1507236</wp:posOffset>
            </wp:positionH>
            <wp:positionV relativeFrom="paragraph">
              <wp:posOffset>221829</wp:posOffset>
            </wp:positionV>
            <wp:extent cx="4544797" cy="3778186"/>
            <wp:effectExtent l="0" t="0" r="0" b="0"/>
            <wp:wrapTopAndBottom/>
            <wp:docPr id="77" name="image55.jpeg" descr=""/>
            <wp:cNvGraphicFramePr>
              <a:graphicFrameLocks noChangeAspect="1"/>
            </wp:cNvGraphicFramePr>
            <a:graphic>
              <a:graphicData uri="http://schemas.openxmlformats.org/drawingml/2006/picture">
                <pic:pic>
                  <pic:nvPicPr>
                    <pic:cNvPr id="78" name="image55.jpeg"/>
                    <pic:cNvPicPr/>
                  </pic:nvPicPr>
                  <pic:blipFill>
                    <a:blip r:embed="rId66" cstate="print"/>
                    <a:stretch>
                      <a:fillRect/>
                    </a:stretch>
                  </pic:blipFill>
                  <pic:spPr>
                    <a:xfrm>
                      <a:off x="0" y="0"/>
                      <a:ext cx="4544797" cy="3778186"/>
                    </a:xfrm>
                    <a:prstGeom prst="rect">
                      <a:avLst/>
                    </a:prstGeom>
                  </pic:spPr>
                </pic:pic>
              </a:graphicData>
            </a:graphic>
          </wp:anchor>
        </w:drawing>
      </w:r>
    </w:p>
    <w:p>
      <w:pPr>
        <w:pStyle w:val="BodyText"/>
        <w:rPr>
          <w:rFonts w:ascii="Arial"/>
          <w:b/>
          <w:i/>
          <w:sz w:val="20"/>
        </w:rPr>
      </w:pPr>
    </w:p>
    <w:p>
      <w:pPr>
        <w:pStyle w:val="BodyText"/>
        <w:rPr>
          <w:rFonts w:ascii="Arial"/>
          <w:b/>
          <w:i/>
          <w:sz w:val="20"/>
        </w:rPr>
      </w:pPr>
    </w:p>
    <w:p>
      <w:pPr>
        <w:pStyle w:val="BodyText"/>
        <w:spacing w:before="7"/>
        <w:rPr>
          <w:rFonts w:ascii="Arial"/>
          <w:b/>
          <w:i/>
          <w:sz w:val="17"/>
        </w:rPr>
      </w:pPr>
    </w:p>
    <w:p>
      <w:pPr>
        <w:spacing w:line="453" w:lineRule="auto" w:before="56"/>
        <w:ind w:left="120" w:right="2146" w:firstLine="0"/>
        <w:jc w:val="left"/>
        <w:rPr>
          <w:sz w:val="22"/>
        </w:rPr>
      </w:pPr>
      <w:r>
        <w:rPr>
          <w:sz w:val="22"/>
        </w:rPr>
        <w:t>Halt TX if operator I called answered to other operator – if checked will disable TX The other functions are disabled at the moment.</w:t>
      </w:r>
    </w:p>
    <w:p>
      <w:pPr>
        <w:spacing w:after="0" w:line="453" w:lineRule="auto"/>
        <w:jc w:val="left"/>
        <w:rPr>
          <w:sz w:val="22"/>
        </w:rPr>
        <w:sectPr>
          <w:footerReference w:type="default" r:id="rId65"/>
          <w:pgSz w:w="11900" w:h="16840"/>
          <w:pgMar w:footer="1429" w:header="0" w:top="1600" w:bottom="1620" w:left="1320" w:right="1000"/>
          <w:pgNumType w:start="30"/>
        </w:sectPr>
      </w:pPr>
    </w:p>
    <w:p>
      <w:pPr>
        <w:pStyle w:val="Heading2"/>
        <w:numPr>
          <w:ilvl w:val="1"/>
          <w:numId w:val="5"/>
        </w:numPr>
        <w:tabs>
          <w:tab w:pos="696" w:val="left" w:leader="none"/>
        </w:tabs>
        <w:spacing w:line="240" w:lineRule="auto" w:before="35" w:after="0"/>
        <w:ind w:left="696" w:right="0" w:hanging="576"/>
        <w:jc w:val="left"/>
        <w:rPr>
          <w:i/>
        </w:rPr>
      </w:pPr>
      <w:bookmarkStart w:name="_TOC_250018" w:id="18"/>
      <w:r>
        <w:rPr>
          <w:i/>
        </w:rPr>
        <w:t>Tx</w:t>
      </w:r>
      <w:r>
        <w:rPr>
          <w:i/>
          <w:spacing w:val="-3"/>
        </w:rPr>
        <w:t> </w:t>
      </w:r>
      <w:bookmarkEnd w:id="18"/>
      <w:r>
        <w:rPr>
          <w:i/>
        </w:rPr>
        <w:t>Macros</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9"/>
        <w:rPr>
          <w:rFonts w:ascii="Arial"/>
          <w:b/>
          <w:i/>
          <w:sz w:val="22"/>
        </w:rPr>
      </w:pPr>
      <w:r>
        <w:rPr/>
        <w:drawing>
          <wp:anchor distT="0" distB="0" distL="0" distR="0" allowOverlap="1" layoutInCell="1" locked="0" behindDoc="0" simplePos="0" relativeHeight="2848">
            <wp:simplePos x="0" y="0"/>
            <wp:positionH relativeFrom="page">
              <wp:posOffset>1834895</wp:posOffset>
            </wp:positionH>
            <wp:positionV relativeFrom="paragraph">
              <wp:posOffset>191731</wp:posOffset>
            </wp:positionV>
            <wp:extent cx="3889699" cy="3281553"/>
            <wp:effectExtent l="0" t="0" r="0" b="0"/>
            <wp:wrapTopAndBottom/>
            <wp:docPr id="79" name="image56.jpeg" descr=""/>
            <wp:cNvGraphicFramePr>
              <a:graphicFrameLocks noChangeAspect="1"/>
            </wp:cNvGraphicFramePr>
            <a:graphic>
              <a:graphicData uri="http://schemas.openxmlformats.org/drawingml/2006/picture">
                <pic:pic>
                  <pic:nvPicPr>
                    <pic:cNvPr id="80" name="image56.jpeg"/>
                    <pic:cNvPicPr/>
                  </pic:nvPicPr>
                  <pic:blipFill>
                    <a:blip r:embed="rId67" cstate="print"/>
                    <a:stretch>
                      <a:fillRect/>
                    </a:stretch>
                  </pic:blipFill>
                  <pic:spPr>
                    <a:xfrm>
                      <a:off x="0" y="0"/>
                      <a:ext cx="3889699" cy="3281553"/>
                    </a:xfrm>
                    <a:prstGeom prst="rect">
                      <a:avLst/>
                    </a:prstGeom>
                  </pic:spPr>
                </pic:pic>
              </a:graphicData>
            </a:graphic>
          </wp:anchor>
        </w:drawing>
      </w:r>
    </w:p>
    <w:p>
      <w:pPr>
        <w:pStyle w:val="BodyText"/>
        <w:spacing w:before="4"/>
        <w:rPr>
          <w:rFonts w:ascii="Arial"/>
          <w:b/>
          <w:i/>
          <w:sz w:val="18"/>
        </w:rPr>
      </w:pPr>
    </w:p>
    <w:p>
      <w:pPr>
        <w:pStyle w:val="BodyText"/>
        <w:spacing w:before="51"/>
        <w:ind w:left="119"/>
      </w:pPr>
      <w:r>
        <w:rPr/>
        <w:t>Macros are used for sending frequently used messages – examples above.</w:t>
      </w:r>
    </w:p>
    <w:p>
      <w:pPr>
        <w:pStyle w:val="BodyText"/>
        <w:spacing w:line="237" w:lineRule="auto" w:before="103"/>
        <w:ind w:left="119" w:right="742"/>
      </w:pPr>
      <w:r>
        <w:rPr/>
        <w:t>To add a new message to the list, enter the desired text (up to 13 characters) in the entry field at top, then click Add.</w:t>
      </w:r>
    </w:p>
    <w:p>
      <w:pPr>
        <w:pStyle w:val="BodyText"/>
        <w:spacing w:before="100"/>
        <w:ind w:left="119"/>
      </w:pPr>
      <w:r>
        <w:rPr/>
        <w:t>To delete a message, click on the message and then on Delete.</w:t>
      </w:r>
    </w:p>
    <w:p>
      <w:pPr>
        <w:spacing w:after="0"/>
        <w:sectPr>
          <w:pgSz w:w="11900" w:h="16840"/>
          <w:pgMar w:header="0" w:footer="1429" w:top="1440" w:bottom="1620" w:left="1320" w:right="1000"/>
        </w:sectPr>
      </w:pPr>
    </w:p>
    <w:p>
      <w:pPr>
        <w:pStyle w:val="Heading2"/>
        <w:numPr>
          <w:ilvl w:val="1"/>
          <w:numId w:val="5"/>
        </w:numPr>
        <w:tabs>
          <w:tab w:pos="696" w:val="left" w:leader="none"/>
        </w:tabs>
        <w:spacing w:line="240" w:lineRule="auto" w:before="35" w:after="0"/>
        <w:ind w:left="696" w:right="0" w:hanging="576"/>
        <w:jc w:val="left"/>
        <w:rPr>
          <w:i/>
        </w:rPr>
      </w:pPr>
      <w:bookmarkStart w:name="_TOC_250017" w:id="19"/>
      <w:bookmarkEnd w:id="19"/>
      <w:r>
        <w:rPr>
          <w:i/>
        </w:rPr>
        <w:t>Reporting</w:t>
      </w:r>
    </w:p>
    <w:p>
      <w:pPr>
        <w:pStyle w:val="BodyText"/>
        <w:rPr>
          <w:rFonts w:ascii="Arial"/>
          <w:b/>
          <w:i/>
          <w:sz w:val="20"/>
        </w:rPr>
      </w:pPr>
    </w:p>
    <w:p>
      <w:pPr>
        <w:pStyle w:val="BodyText"/>
        <w:rPr>
          <w:rFonts w:ascii="Arial"/>
          <w:b/>
          <w:i/>
          <w:sz w:val="20"/>
        </w:rPr>
      </w:pPr>
    </w:p>
    <w:p>
      <w:pPr>
        <w:pStyle w:val="BodyText"/>
        <w:spacing w:before="4"/>
        <w:rPr>
          <w:rFonts w:ascii="Arial"/>
          <w:b/>
          <w:i/>
          <w:sz w:val="17"/>
        </w:rPr>
      </w:pPr>
      <w:r>
        <w:rPr/>
        <w:drawing>
          <wp:anchor distT="0" distB="0" distL="0" distR="0" allowOverlap="1" layoutInCell="1" locked="0" behindDoc="0" simplePos="0" relativeHeight="2872">
            <wp:simplePos x="0" y="0"/>
            <wp:positionH relativeFrom="page">
              <wp:posOffset>1694688</wp:posOffset>
            </wp:positionH>
            <wp:positionV relativeFrom="paragraph">
              <wp:posOffset>151840</wp:posOffset>
            </wp:positionV>
            <wp:extent cx="4171415" cy="3497770"/>
            <wp:effectExtent l="0" t="0" r="0" b="0"/>
            <wp:wrapTopAndBottom/>
            <wp:docPr id="81" name="image57.jpeg" descr=""/>
            <wp:cNvGraphicFramePr>
              <a:graphicFrameLocks noChangeAspect="1"/>
            </wp:cNvGraphicFramePr>
            <a:graphic>
              <a:graphicData uri="http://schemas.openxmlformats.org/drawingml/2006/picture">
                <pic:pic>
                  <pic:nvPicPr>
                    <pic:cNvPr id="82" name="image57.jpeg"/>
                    <pic:cNvPicPr/>
                  </pic:nvPicPr>
                  <pic:blipFill>
                    <a:blip r:embed="rId68" cstate="print"/>
                    <a:stretch>
                      <a:fillRect/>
                    </a:stretch>
                  </pic:blipFill>
                  <pic:spPr>
                    <a:xfrm>
                      <a:off x="0" y="0"/>
                      <a:ext cx="4171415" cy="3497770"/>
                    </a:xfrm>
                    <a:prstGeom prst="rect">
                      <a:avLst/>
                    </a:prstGeom>
                  </pic:spPr>
                </pic:pic>
              </a:graphicData>
            </a:graphic>
          </wp:anchor>
        </w:drawing>
      </w:r>
    </w:p>
    <w:p>
      <w:pPr>
        <w:pStyle w:val="BodyText"/>
        <w:spacing w:before="4"/>
        <w:rPr>
          <w:rFonts w:ascii="Arial"/>
          <w:b/>
          <w:i/>
          <w:sz w:val="18"/>
        </w:rPr>
      </w:pPr>
    </w:p>
    <w:p>
      <w:pPr>
        <w:pStyle w:val="Heading3"/>
        <w:spacing w:before="52"/>
        <w:ind w:left="120"/>
        <w:jc w:val="both"/>
      </w:pPr>
      <w:r>
        <w:rPr>
          <w:u w:val="single"/>
        </w:rPr>
        <w:t>Logging</w:t>
      </w:r>
    </w:p>
    <w:p>
      <w:pPr>
        <w:pStyle w:val="BodyText"/>
        <w:ind w:left="119" w:right="780"/>
      </w:pPr>
      <w:r>
        <w:rPr/>
        <w:t>Prompt me to log QSO – if checked, popup will prompt to log QSO after sending RR73/73 Convert mode to RTTY – if checked will convert logged mode to RTTY</w:t>
      </w:r>
    </w:p>
    <w:p>
      <w:pPr>
        <w:pStyle w:val="BodyText"/>
        <w:spacing w:line="242" w:lineRule="auto"/>
        <w:ind w:left="119" w:right="504"/>
      </w:pPr>
      <w:r>
        <w:rPr/>
        <w:t>dB reports to comments – if checked will place received and sent dB reports into comments field of log</w:t>
      </w:r>
    </w:p>
    <w:p>
      <w:pPr>
        <w:pStyle w:val="BodyText"/>
        <w:ind w:left="119" w:right="1120"/>
      </w:pPr>
      <w:r>
        <w:rPr/>
        <w:t>Clear DX call and grid after logging – if checked will clear DX call and grid after logging Clear DX call and grid on exit – if checked will clear DX and grid when exiting JTDX</w:t>
      </w:r>
    </w:p>
    <w:p>
      <w:pPr>
        <w:pStyle w:val="BodyText"/>
        <w:spacing w:before="2"/>
      </w:pPr>
    </w:p>
    <w:p>
      <w:pPr>
        <w:pStyle w:val="Heading3"/>
        <w:jc w:val="both"/>
      </w:pPr>
      <w:r>
        <w:rPr>
          <w:u w:val="single"/>
        </w:rPr>
        <w:t>External logbook connection</w:t>
      </w:r>
    </w:p>
    <w:p>
      <w:pPr>
        <w:pStyle w:val="BodyText"/>
        <w:ind w:left="119" w:right="2859"/>
      </w:pPr>
      <w:r>
        <w:rPr/>
        <w:t>TCP Server: if your external logbook uses TCP enter its address here TCP port: and its TCP port here</w:t>
      </w:r>
    </w:p>
    <w:p>
      <w:pPr>
        <w:pStyle w:val="BodyText"/>
        <w:ind w:left="119"/>
        <w:jc w:val="both"/>
      </w:pPr>
      <w:r>
        <w:rPr/>
        <w:t>Enable data transfer to external log – if checked enables the above 2 settings</w:t>
      </w:r>
    </w:p>
    <w:p>
      <w:pPr>
        <w:pStyle w:val="BodyText"/>
        <w:spacing w:before="11"/>
        <w:rPr>
          <w:sz w:val="23"/>
        </w:rPr>
      </w:pPr>
    </w:p>
    <w:p>
      <w:pPr>
        <w:pStyle w:val="Heading3"/>
        <w:jc w:val="both"/>
      </w:pPr>
      <w:r>
        <w:rPr>
          <w:u w:val="single"/>
        </w:rPr>
        <w:t>Network Services</w:t>
      </w:r>
    </w:p>
    <w:p>
      <w:pPr>
        <w:pStyle w:val="BodyText"/>
        <w:ind w:left="119" w:right="536"/>
      </w:pPr>
      <w:r>
        <w:rPr/>
        <w:t>Enable eQSL sending – if you subscribe to eQSL.cc and would like JTDX to upload your QSOs automatically then you will need to fill in the following information and check this box.</w:t>
      </w:r>
    </w:p>
    <w:p>
      <w:pPr>
        <w:pStyle w:val="BodyText"/>
        <w:ind w:left="119" w:right="5170"/>
        <w:jc w:val="both"/>
      </w:pPr>
      <w:r>
        <w:rPr/>
        <w:t>Username: same as used to log into eQSL.cc Password: same as used to log into eQSL.cc QTH Nickname: as used on eQSL.cc</w:t>
      </w:r>
    </w:p>
    <w:p>
      <w:pPr>
        <w:pStyle w:val="BodyText"/>
        <w:ind w:left="119" w:right="840"/>
      </w:pPr>
      <w:r>
        <w:rPr/>
        <w:t>Enable PSK Reporter Spotting – if checked, will send your details and decoded reports to pskreporter.info</w:t>
      </w:r>
    </w:p>
    <w:p>
      <w:pPr>
        <w:spacing w:after="0"/>
        <w:sectPr>
          <w:pgSz w:w="11900" w:h="16840"/>
          <w:pgMar w:header="0" w:footer="1429" w:top="1440" w:bottom="1620" w:left="1320" w:right="1000"/>
        </w:sectPr>
      </w:pPr>
    </w:p>
    <w:p>
      <w:pPr>
        <w:pStyle w:val="Heading3"/>
        <w:spacing w:before="39"/>
      </w:pPr>
      <w:r>
        <w:rPr>
          <w:u w:val="single"/>
        </w:rPr>
        <w:t>UDP Server</w:t>
      </w:r>
    </w:p>
    <w:p>
      <w:pPr>
        <w:pStyle w:val="BodyText"/>
        <w:ind w:left="119" w:right="829"/>
      </w:pPr>
      <w:r>
        <w:rPr/>
        <w:t>If using a program like JT-Alert (</w:t>
      </w:r>
      <w:r>
        <w:rPr>
          <w:color w:val="0000FF"/>
          <w:u w:val="single" w:color="0000FF"/>
        </w:rPr>
        <w:t>www.hamapps.com</w:t>
      </w:r>
      <w:r>
        <w:rPr/>
        <w:t>), you will need to copy these setting from that program.</w:t>
      </w:r>
    </w:p>
    <w:p>
      <w:pPr>
        <w:pStyle w:val="BodyText"/>
        <w:ind w:left="119"/>
      </w:pPr>
      <w:r>
        <w:rPr/>
        <w:t>UDP Server:</w:t>
      </w:r>
    </w:p>
    <w:p>
      <w:pPr>
        <w:pStyle w:val="BodyText"/>
        <w:ind w:left="119"/>
      </w:pPr>
      <w:r>
        <w:rPr/>
        <w:t>UDP Server port number:</w:t>
      </w:r>
    </w:p>
    <w:p>
      <w:pPr>
        <w:pStyle w:val="BodyText"/>
        <w:ind w:left="119"/>
      </w:pPr>
      <w:r>
        <w:rPr/>
        <w:t>Accept UDP requests : check if using JT-Alert</w:t>
      </w:r>
    </w:p>
    <w:p>
      <w:pPr>
        <w:pStyle w:val="BodyText"/>
        <w:ind w:left="119" w:right="3278"/>
      </w:pPr>
      <w:r>
        <w:rPr/>
        <w:t>Notify on accepted UDP request : check if using JT-Alert Accepted UDP request restores window : check if using JT-Alert</w:t>
      </w:r>
    </w:p>
    <w:p>
      <w:pPr>
        <w:pStyle w:val="BodyText"/>
        <w:spacing w:before="3"/>
        <w:ind w:left="119" w:right="628"/>
      </w:pPr>
      <w:r>
        <w:rPr/>
        <w:t>Prevent spotting callsigns with the unconfirmed callsigns via UDP : if checked, will not pass decodes marked with ? to JT-Alert</w:t>
      </w:r>
    </w:p>
    <w:p>
      <w:pPr>
        <w:pStyle w:val="BodyText"/>
        <w:spacing w:before="11"/>
        <w:rPr>
          <w:sz w:val="23"/>
        </w:rPr>
      </w:pPr>
    </w:p>
    <w:p>
      <w:pPr>
        <w:spacing w:before="1"/>
        <w:ind w:left="119" w:right="0" w:firstLine="0"/>
        <w:jc w:val="left"/>
        <w:rPr>
          <w:i/>
          <w:sz w:val="24"/>
        </w:rPr>
      </w:pPr>
      <w:r>
        <w:rPr>
          <w:i/>
          <w:sz w:val="24"/>
        </w:rPr>
        <w:t>Please note</w:t>
      </w:r>
    </w:p>
    <w:p>
      <w:pPr>
        <w:pStyle w:val="BodyText"/>
        <w:spacing w:before="11"/>
        <w:rPr>
          <w:i/>
          <w:sz w:val="23"/>
        </w:rPr>
      </w:pPr>
    </w:p>
    <w:p>
      <w:pPr>
        <w:pStyle w:val="BodyText"/>
        <w:spacing w:before="1"/>
        <w:ind w:left="119" w:right="1502"/>
      </w:pPr>
      <w:r>
        <w:rPr/>
        <w:t>Multiple instances of JTDX requires each instances to use a different port number 2236, 2237, 2238, 2239 etc.</w:t>
      </w:r>
    </w:p>
    <w:p>
      <w:pPr>
        <w:pStyle w:val="BodyText"/>
        <w:spacing w:before="11"/>
        <w:rPr>
          <w:sz w:val="23"/>
        </w:rPr>
      </w:pPr>
    </w:p>
    <w:p>
      <w:pPr>
        <w:pStyle w:val="BodyText"/>
        <w:spacing w:before="1"/>
        <w:ind w:left="119" w:right="1323"/>
      </w:pPr>
      <w:r>
        <w:rPr/>
        <w:t>Using Log4OM this requires that if JT Alerts uses port “” JTDX must be set and use a different number “Log4OM uses “2236”” JTDX set to 2237?</w:t>
      </w:r>
    </w:p>
    <w:p>
      <w:pPr>
        <w:spacing w:after="0"/>
        <w:sectPr>
          <w:pgSz w:w="11900" w:h="16840"/>
          <w:pgMar w:header="0" w:footer="1429" w:top="1400" w:bottom="1620" w:left="1320" w:right="1000"/>
        </w:sectPr>
      </w:pPr>
    </w:p>
    <w:p>
      <w:pPr>
        <w:pStyle w:val="Heading2"/>
        <w:numPr>
          <w:ilvl w:val="1"/>
          <w:numId w:val="5"/>
        </w:numPr>
        <w:tabs>
          <w:tab w:pos="696" w:val="left" w:leader="none"/>
        </w:tabs>
        <w:spacing w:line="240" w:lineRule="auto" w:before="76" w:after="0"/>
        <w:ind w:left="696" w:right="0" w:hanging="576"/>
        <w:jc w:val="left"/>
        <w:rPr>
          <w:i/>
        </w:rPr>
      </w:pPr>
      <w:bookmarkStart w:name="_TOC_250016" w:id="20"/>
      <w:bookmarkEnd w:id="20"/>
      <w:r>
        <w:rPr>
          <w:i/>
        </w:rPr>
        <w:t>Frequencies</w:t>
      </w:r>
    </w:p>
    <w:p>
      <w:pPr>
        <w:pStyle w:val="BodyText"/>
        <w:rPr>
          <w:rFonts w:ascii="Arial"/>
          <w:b/>
          <w:i/>
          <w:sz w:val="20"/>
        </w:rPr>
      </w:pPr>
    </w:p>
    <w:p>
      <w:pPr>
        <w:pStyle w:val="BodyText"/>
        <w:rPr>
          <w:rFonts w:ascii="Arial"/>
          <w:b/>
          <w:i/>
          <w:sz w:val="20"/>
        </w:rPr>
      </w:pPr>
    </w:p>
    <w:p>
      <w:pPr>
        <w:pStyle w:val="BodyText"/>
        <w:rPr>
          <w:rFonts w:ascii="Arial"/>
          <w:b/>
          <w:i/>
        </w:rPr>
      </w:pPr>
      <w:r>
        <w:rPr/>
        <w:drawing>
          <wp:anchor distT="0" distB="0" distL="0" distR="0" allowOverlap="1" layoutInCell="1" locked="0" behindDoc="0" simplePos="0" relativeHeight="2896">
            <wp:simplePos x="0" y="0"/>
            <wp:positionH relativeFrom="page">
              <wp:posOffset>1819655</wp:posOffset>
            </wp:positionH>
            <wp:positionV relativeFrom="paragraph">
              <wp:posOffset>200227</wp:posOffset>
            </wp:positionV>
            <wp:extent cx="3919842" cy="3262979"/>
            <wp:effectExtent l="0" t="0" r="0" b="0"/>
            <wp:wrapTopAndBottom/>
            <wp:docPr id="83" name="image58.jpeg" descr=""/>
            <wp:cNvGraphicFramePr>
              <a:graphicFrameLocks noChangeAspect="1"/>
            </wp:cNvGraphicFramePr>
            <a:graphic>
              <a:graphicData uri="http://schemas.openxmlformats.org/drawingml/2006/picture">
                <pic:pic>
                  <pic:nvPicPr>
                    <pic:cNvPr id="84" name="image58.jpeg"/>
                    <pic:cNvPicPr/>
                  </pic:nvPicPr>
                  <pic:blipFill>
                    <a:blip r:embed="rId69" cstate="print"/>
                    <a:stretch>
                      <a:fillRect/>
                    </a:stretch>
                  </pic:blipFill>
                  <pic:spPr>
                    <a:xfrm>
                      <a:off x="0" y="0"/>
                      <a:ext cx="3919842" cy="3262979"/>
                    </a:xfrm>
                    <a:prstGeom prst="rect">
                      <a:avLst/>
                    </a:prstGeom>
                  </pic:spPr>
                </pic:pic>
              </a:graphicData>
            </a:graphic>
          </wp:anchor>
        </w:drawing>
      </w:r>
    </w:p>
    <w:p>
      <w:pPr>
        <w:pStyle w:val="BodyText"/>
        <w:spacing w:before="4"/>
        <w:rPr>
          <w:rFonts w:ascii="Arial"/>
          <w:b/>
          <w:i/>
          <w:sz w:val="18"/>
        </w:rPr>
      </w:pPr>
    </w:p>
    <w:p>
      <w:pPr>
        <w:pStyle w:val="BodyText"/>
        <w:spacing w:before="52"/>
        <w:ind w:left="120" w:right="844"/>
      </w:pPr>
      <w:r>
        <w:rPr/>
        <w:t>If your frequency list is blank, clicking on RESET will repopulate it with commonly agreed upon frequencies (check local regulations).</w:t>
      </w:r>
    </w:p>
    <w:p>
      <w:pPr>
        <w:pStyle w:val="BodyText"/>
        <w:spacing w:before="11"/>
        <w:rPr>
          <w:sz w:val="23"/>
        </w:rPr>
      </w:pPr>
    </w:p>
    <w:p>
      <w:pPr>
        <w:pStyle w:val="BodyText"/>
        <w:ind w:left="120" w:right="809"/>
      </w:pPr>
      <w:r>
        <w:rPr/>
        <w:t>Right clicking on the lower window will allow the users antenna description to be sent to PSK reporter</w:t>
      </w:r>
    </w:p>
    <w:p>
      <w:pPr>
        <w:pStyle w:val="BodyText"/>
        <w:ind w:left="120"/>
      </w:pPr>
      <w:r>
        <w:rPr/>
        <w:t>e.g. 25m Long wire, 3 Element Yagi</w:t>
      </w:r>
    </w:p>
    <w:p>
      <w:pPr>
        <w:spacing w:after="0"/>
        <w:sectPr>
          <w:pgSz w:w="11900" w:h="16840"/>
          <w:pgMar w:header="0" w:footer="1429" w:top="1600" w:bottom="1620" w:left="1320" w:right="1000"/>
        </w:sectPr>
      </w:pPr>
    </w:p>
    <w:p>
      <w:pPr>
        <w:pStyle w:val="Heading2"/>
        <w:numPr>
          <w:ilvl w:val="1"/>
          <w:numId w:val="5"/>
        </w:numPr>
        <w:tabs>
          <w:tab w:pos="696" w:val="left" w:leader="none"/>
        </w:tabs>
        <w:spacing w:line="240" w:lineRule="auto" w:before="76" w:after="0"/>
        <w:ind w:left="696" w:right="0" w:hanging="576"/>
        <w:jc w:val="left"/>
        <w:rPr>
          <w:i/>
        </w:rPr>
      </w:pPr>
      <w:bookmarkStart w:name="_TOC_250015" w:id="21"/>
      <w:bookmarkEnd w:id="21"/>
      <w:r>
        <w:rPr>
          <w:i/>
        </w:rPr>
        <w:t>Notifications</w:t>
      </w:r>
    </w:p>
    <w:p>
      <w:pPr>
        <w:pStyle w:val="BodyText"/>
        <w:rPr>
          <w:rFonts w:ascii="Arial"/>
          <w:b/>
          <w:i/>
          <w:sz w:val="20"/>
        </w:rPr>
      </w:pPr>
    </w:p>
    <w:p>
      <w:pPr>
        <w:pStyle w:val="BodyText"/>
        <w:rPr>
          <w:rFonts w:ascii="Arial"/>
          <w:b/>
          <w:i/>
          <w:sz w:val="20"/>
        </w:rPr>
      </w:pPr>
    </w:p>
    <w:p>
      <w:pPr>
        <w:pStyle w:val="BodyText"/>
        <w:rPr>
          <w:rFonts w:ascii="Arial"/>
          <w:b/>
          <w:i/>
        </w:rPr>
      </w:pPr>
      <w:r>
        <w:rPr/>
        <w:drawing>
          <wp:anchor distT="0" distB="0" distL="0" distR="0" allowOverlap="1" layoutInCell="1" locked="0" behindDoc="0" simplePos="0" relativeHeight="2920">
            <wp:simplePos x="0" y="0"/>
            <wp:positionH relativeFrom="page">
              <wp:posOffset>1578863</wp:posOffset>
            </wp:positionH>
            <wp:positionV relativeFrom="paragraph">
              <wp:posOffset>200227</wp:posOffset>
            </wp:positionV>
            <wp:extent cx="4401312" cy="3675888"/>
            <wp:effectExtent l="0" t="0" r="0" b="0"/>
            <wp:wrapTopAndBottom/>
            <wp:docPr id="85" name="image59.jpeg" descr=""/>
            <wp:cNvGraphicFramePr>
              <a:graphicFrameLocks noChangeAspect="1"/>
            </wp:cNvGraphicFramePr>
            <a:graphic>
              <a:graphicData uri="http://schemas.openxmlformats.org/drawingml/2006/picture">
                <pic:pic>
                  <pic:nvPicPr>
                    <pic:cNvPr id="86" name="image59.jpeg"/>
                    <pic:cNvPicPr/>
                  </pic:nvPicPr>
                  <pic:blipFill>
                    <a:blip r:embed="rId70" cstate="print"/>
                    <a:stretch>
                      <a:fillRect/>
                    </a:stretch>
                  </pic:blipFill>
                  <pic:spPr>
                    <a:xfrm>
                      <a:off x="0" y="0"/>
                      <a:ext cx="4401312" cy="3675888"/>
                    </a:xfrm>
                    <a:prstGeom prst="rect">
                      <a:avLst/>
                    </a:prstGeom>
                  </pic:spPr>
                </pic:pic>
              </a:graphicData>
            </a:graphic>
          </wp:anchor>
        </w:drawing>
      </w:r>
    </w:p>
    <w:p>
      <w:pPr>
        <w:pStyle w:val="BodyText"/>
        <w:rPr>
          <w:rFonts w:ascii="Arial"/>
          <w:b/>
          <w:i/>
          <w:sz w:val="20"/>
        </w:rPr>
      </w:pPr>
    </w:p>
    <w:p>
      <w:pPr>
        <w:pStyle w:val="BodyText"/>
        <w:spacing w:before="10"/>
        <w:rPr>
          <w:rFonts w:ascii="Arial"/>
          <w:b/>
          <w:i/>
          <w:sz w:val="23"/>
        </w:rPr>
      </w:pPr>
    </w:p>
    <w:p>
      <w:pPr>
        <w:pStyle w:val="BodyText"/>
        <w:spacing w:before="51"/>
        <w:ind w:left="120"/>
      </w:pPr>
      <w:r>
        <w:rPr/>
        <w:t>Set colours to your desired settings</w:t>
      </w:r>
    </w:p>
    <w:p>
      <w:pPr>
        <w:pStyle w:val="BodyText"/>
        <w:spacing w:before="11"/>
        <w:rPr>
          <w:sz w:val="23"/>
        </w:rPr>
      </w:pPr>
    </w:p>
    <w:p>
      <w:pPr>
        <w:pStyle w:val="BodyText"/>
        <w:ind w:left="120"/>
      </w:pPr>
      <w:r>
        <w:rPr/>
        <w:t>Please see video demonstration on </w:t>
      </w:r>
      <w:hyperlink r:id="rId71">
        <w:r>
          <w:rPr/>
          <w:t>www.jtdx.tech.</w:t>
        </w:r>
      </w:hyperlink>
    </w:p>
    <w:p>
      <w:pPr>
        <w:spacing w:after="0"/>
        <w:sectPr>
          <w:pgSz w:w="11900" w:h="16840"/>
          <w:pgMar w:header="0" w:footer="1429" w:top="1600" w:bottom="1620" w:left="1320" w:right="1000"/>
        </w:sectPr>
      </w:pPr>
    </w:p>
    <w:p>
      <w:pPr>
        <w:pStyle w:val="Heading2"/>
        <w:numPr>
          <w:ilvl w:val="1"/>
          <w:numId w:val="5"/>
        </w:numPr>
        <w:tabs>
          <w:tab w:pos="696" w:val="left" w:leader="none"/>
        </w:tabs>
        <w:spacing w:line="240" w:lineRule="auto" w:before="76" w:after="0"/>
        <w:ind w:left="696" w:right="0" w:hanging="576"/>
        <w:jc w:val="left"/>
        <w:rPr>
          <w:i/>
        </w:rPr>
      </w:pPr>
      <w:bookmarkStart w:name="_TOC_250014" w:id="22"/>
      <w:bookmarkEnd w:id="22"/>
      <w:r>
        <w:rPr>
          <w:i/>
        </w:rPr>
        <w:t>Filters</w:t>
      </w:r>
    </w:p>
    <w:p>
      <w:pPr>
        <w:pStyle w:val="BodyText"/>
        <w:rPr>
          <w:rFonts w:ascii="Arial"/>
          <w:b/>
          <w:i/>
          <w:sz w:val="20"/>
        </w:rPr>
      </w:pPr>
    </w:p>
    <w:p>
      <w:pPr>
        <w:pStyle w:val="BodyText"/>
        <w:rPr>
          <w:rFonts w:ascii="Arial"/>
          <w:b/>
          <w:i/>
          <w:sz w:val="20"/>
        </w:rPr>
      </w:pPr>
    </w:p>
    <w:p>
      <w:pPr>
        <w:pStyle w:val="BodyText"/>
        <w:spacing w:before="9"/>
        <w:rPr>
          <w:rFonts w:ascii="Arial"/>
          <w:b/>
          <w:i/>
          <w:sz w:val="23"/>
        </w:rPr>
      </w:pPr>
      <w:r>
        <w:rPr/>
        <w:drawing>
          <wp:anchor distT="0" distB="0" distL="0" distR="0" allowOverlap="1" layoutInCell="1" locked="0" behindDoc="0" simplePos="0" relativeHeight="2944">
            <wp:simplePos x="0" y="0"/>
            <wp:positionH relativeFrom="page">
              <wp:posOffset>1716023</wp:posOffset>
            </wp:positionH>
            <wp:positionV relativeFrom="paragraph">
              <wp:posOffset>198703</wp:posOffset>
            </wp:positionV>
            <wp:extent cx="4126512" cy="3279266"/>
            <wp:effectExtent l="0" t="0" r="0" b="0"/>
            <wp:wrapTopAndBottom/>
            <wp:docPr id="87" name="image60.jpeg" descr=""/>
            <wp:cNvGraphicFramePr>
              <a:graphicFrameLocks noChangeAspect="1"/>
            </wp:cNvGraphicFramePr>
            <a:graphic>
              <a:graphicData uri="http://schemas.openxmlformats.org/drawingml/2006/picture">
                <pic:pic>
                  <pic:nvPicPr>
                    <pic:cNvPr id="88" name="image60.jpeg"/>
                    <pic:cNvPicPr/>
                  </pic:nvPicPr>
                  <pic:blipFill>
                    <a:blip r:embed="rId72" cstate="print"/>
                    <a:stretch>
                      <a:fillRect/>
                    </a:stretch>
                  </pic:blipFill>
                  <pic:spPr>
                    <a:xfrm>
                      <a:off x="0" y="0"/>
                      <a:ext cx="4126512" cy="3279266"/>
                    </a:xfrm>
                    <a:prstGeom prst="rect">
                      <a:avLst/>
                    </a:prstGeom>
                  </pic:spPr>
                </pic:pic>
              </a:graphicData>
            </a:graphic>
          </wp:anchor>
        </w:drawing>
      </w:r>
    </w:p>
    <w:p>
      <w:pPr>
        <w:pStyle w:val="BodyText"/>
        <w:spacing w:before="5"/>
        <w:rPr>
          <w:rFonts w:ascii="Arial"/>
          <w:b/>
          <w:i/>
          <w:sz w:val="18"/>
        </w:rPr>
      </w:pPr>
    </w:p>
    <w:p>
      <w:pPr>
        <w:pStyle w:val="Heading3"/>
        <w:spacing w:before="52"/>
        <w:ind w:left="120"/>
      </w:pPr>
      <w:r>
        <w:rPr/>
        <w:t>Hide messages from continents</w:t>
      </w:r>
    </w:p>
    <w:p>
      <w:pPr>
        <w:pStyle w:val="BodyText"/>
        <w:spacing w:before="2"/>
        <w:ind w:left="120" w:right="733"/>
      </w:pPr>
      <w:r>
        <w:rPr/>
        <w:t>Africa, Antarctica, Asia, Europe, Oceania, North America, South America – checking boxes will not display checked continents.</w:t>
      </w:r>
    </w:p>
    <w:p>
      <w:pPr>
        <w:pStyle w:val="BodyText"/>
        <w:spacing w:before="11"/>
        <w:rPr>
          <w:sz w:val="23"/>
        </w:rPr>
      </w:pPr>
    </w:p>
    <w:p>
      <w:pPr>
        <w:spacing w:before="0"/>
        <w:ind w:left="120" w:right="0" w:firstLine="0"/>
        <w:jc w:val="left"/>
        <w:rPr>
          <w:sz w:val="24"/>
        </w:rPr>
      </w:pPr>
      <w:r>
        <w:rPr>
          <w:b/>
          <w:sz w:val="24"/>
        </w:rPr>
        <w:t>Hide decoded free messages </w:t>
      </w:r>
      <w:r>
        <w:rPr>
          <w:sz w:val="24"/>
        </w:rPr>
        <w:t>– doesn’t show free text messages</w:t>
      </w:r>
    </w:p>
    <w:p>
      <w:pPr>
        <w:pStyle w:val="BodyText"/>
        <w:spacing w:before="11"/>
        <w:rPr>
          <w:sz w:val="23"/>
        </w:rPr>
      </w:pPr>
    </w:p>
    <w:p>
      <w:pPr>
        <w:spacing w:before="0"/>
        <w:ind w:left="120" w:right="0" w:firstLine="0"/>
        <w:jc w:val="left"/>
        <w:rPr>
          <w:sz w:val="24"/>
        </w:rPr>
      </w:pPr>
      <w:r>
        <w:rPr>
          <w:b/>
          <w:sz w:val="24"/>
        </w:rPr>
        <w:t>Show CQ messages only </w:t>
      </w:r>
      <w:r>
        <w:rPr>
          <w:sz w:val="24"/>
        </w:rPr>
        <w:t>– display only CQ messages</w:t>
      </w:r>
    </w:p>
    <w:p>
      <w:pPr>
        <w:pStyle w:val="BodyText"/>
        <w:spacing w:before="11"/>
        <w:rPr>
          <w:sz w:val="23"/>
        </w:rPr>
      </w:pPr>
    </w:p>
    <w:p>
      <w:pPr>
        <w:spacing w:before="0"/>
        <w:ind w:left="120" w:right="0" w:firstLine="0"/>
        <w:jc w:val="left"/>
        <w:rPr>
          <w:sz w:val="24"/>
        </w:rPr>
      </w:pPr>
      <w:r>
        <w:rPr>
          <w:b/>
          <w:sz w:val="24"/>
        </w:rPr>
        <w:t>Show CQ/RRR/RR73/73 messages only </w:t>
      </w:r>
      <w:r>
        <w:rPr>
          <w:sz w:val="24"/>
        </w:rPr>
        <w:t>– display only CQ/RRR/RR73/73 messages only</w:t>
      </w:r>
    </w:p>
    <w:p>
      <w:pPr>
        <w:pStyle w:val="BodyText"/>
        <w:spacing w:before="11"/>
        <w:rPr>
          <w:sz w:val="23"/>
        </w:rPr>
      </w:pPr>
    </w:p>
    <w:p>
      <w:pPr>
        <w:pStyle w:val="BodyText"/>
        <w:ind w:left="120" w:right="875"/>
      </w:pPr>
      <w:r>
        <w:rPr/>
        <w:t>These feature can relieve the stress of looking at too many decodes in the windows JTDX being focused on DX and user choice allows the user to be selective in the decodes</w:t>
      </w:r>
    </w:p>
    <w:p>
      <w:pPr>
        <w:pStyle w:val="BodyText"/>
        <w:ind w:left="120" w:right="482"/>
      </w:pPr>
      <w:r>
        <w:rPr/>
        <w:t>shown, if the user wishes to contact or see contacts from ASIA only this allows that user to not be hindered by other calls, this does not stop these calls from being processed, this only does not show or show the selected items!</w:t>
      </w:r>
    </w:p>
    <w:p>
      <w:pPr>
        <w:pStyle w:val="BodyText"/>
        <w:spacing w:before="2"/>
        <w:ind w:left="120" w:right="950"/>
      </w:pPr>
      <w:r>
        <w:rPr/>
        <w:t>If the user selects any of the settings this will prevent the selected item being shown or shown in the left decodes window</w:t>
      </w:r>
    </w:p>
    <w:p>
      <w:pPr>
        <w:pStyle w:val="BodyText"/>
        <w:ind w:left="120"/>
      </w:pPr>
      <w:r>
        <w:rPr/>
        <w:t>If the user wishes to only see “CQ messages select CQ only”</w:t>
      </w:r>
    </w:p>
    <w:p>
      <w:pPr>
        <w:pStyle w:val="BodyText"/>
        <w:spacing w:line="480" w:lineRule="auto"/>
        <w:ind w:left="120" w:right="2901"/>
      </w:pPr>
      <w:r>
        <w:rPr/>
        <w:t>If the user wishes to hide messages from Europe select this item There is a video demonstration of these features on </w:t>
      </w:r>
      <w:hyperlink r:id="rId71">
        <w:r>
          <w:rPr/>
          <w:t>www.jtdx.tech</w:t>
        </w:r>
      </w:hyperlink>
    </w:p>
    <w:p>
      <w:pPr>
        <w:spacing w:after="0" w:line="480" w:lineRule="auto"/>
        <w:sectPr>
          <w:pgSz w:w="11900" w:h="16840"/>
          <w:pgMar w:header="0" w:footer="1429" w:top="1600" w:bottom="1620" w:left="1320" w:right="1000"/>
        </w:sectPr>
      </w:pPr>
    </w:p>
    <w:p>
      <w:pPr>
        <w:pStyle w:val="BodyText"/>
        <w:spacing w:before="10"/>
        <w:rPr>
          <w:sz w:val="25"/>
        </w:rPr>
      </w:pPr>
    </w:p>
    <w:p>
      <w:pPr>
        <w:pStyle w:val="Heading2"/>
        <w:numPr>
          <w:ilvl w:val="1"/>
          <w:numId w:val="5"/>
        </w:numPr>
        <w:tabs>
          <w:tab w:pos="696" w:val="left" w:leader="none"/>
        </w:tabs>
        <w:spacing w:line="240" w:lineRule="auto" w:before="54" w:after="0"/>
        <w:ind w:left="696" w:right="0" w:hanging="576"/>
        <w:jc w:val="left"/>
        <w:rPr>
          <w:i/>
        </w:rPr>
      </w:pPr>
      <w:bookmarkStart w:name="_TOC_250013" w:id="23"/>
      <w:bookmarkEnd w:id="23"/>
      <w:r>
        <w:rPr>
          <w:i/>
        </w:rPr>
        <w:t>Scheduler</w:t>
      </w:r>
    </w:p>
    <w:p>
      <w:pPr>
        <w:pStyle w:val="BodyText"/>
        <w:rPr>
          <w:rFonts w:ascii="Arial"/>
          <w:b/>
          <w:i/>
          <w:sz w:val="20"/>
        </w:rPr>
      </w:pPr>
    </w:p>
    <w:p>
      <w:pPr>
        <w:pStyle w:val="BodyText"/>
        <w:rPr>
          <w:rFonts w:ascii="Arial"/>
          <w:b/>
          <w:i/>
          <w:sz w:val="20"/>
        </w:rPr>
      </w:pPr>
    </w:p>
    <w:p>
      <w:pPr>
        <w:pStyle w:val="BodyText"/>
        <w:rPr>
          <w:rFonts w:ascii="Arial"/>
          <w:b/>
          <w:i/>
        </w:rPr>
      </w:pPr>
      <w:r>
        <w:rPr/>
        <w:drawing>
          <wp:anchor distT="0" distB="0" distL="0" distR="0" allowOverlap="1" layoutInCell="1" locked="0" behindDoc="0" simplePos="0" relativeHeight="2968">
            <wp:simplePos x="0" y="0"/>
            <wp:positionH relativeFrom="page">
              <wp:posOffset>1859279</wp:posOffset>
            </wp:positionH>
            <wp:positionV relativeFrom="paragraph">
              <wp:posOffset>200467</wp:posOffset>
            </wp:positionV>
            <wp:extent cx="3840815" cy="3273837"/>
            <wp:effectExtent l="0" t="0" r="0" b="0"/>
            <wp:wrapTopAndBottom/>
            <wp:docPr id="89" name="image61.jpeg" descr=""/>
            <wp:cNvGraphicFramePr>
              <a:graphicFrameLocks noChangeAspect="1"/>
            </wp:cNvGraphicFramePr>
            <a:graphic>
              <a:graphicData uri="http://schemas.openxmlformats.org/drawingml/2006/picture">
                <pic:pic>
                  <pic:nvPicPr>
                    <pic:cNvPr id="90" name="image61.jpeg"/>
                    <pic:cNvPicPr/>
                  </pic:nvPicPr>
                  <pic:blipFill>
                    <a:blip r:embed="rId73" cstate="print"/>
                    <a:stretch>
                      <a:fillRect/>
                    </a:stretch>
                  </pic:blipFill>
                  <pic:spPr>
                    <a:xfrm>
                      <a:off x="0" y="0"/>
                      <a:ext cx="3840815" cy="3273837"/>
                    </a:xfrm>
                    <a:prstGeom prst="rect">
                      <a:avLst/>
                    </a:prstGeom>
                  </pic:spPr>
                </pic:pic>
              </a:graphicData>
            </a:graphic>
          </wp:anchor>
        </w:drawing>
      </w:r>
    </w:p>
    <w:p>
      <w:pPr>
        <w:pStyle w:val="BodyText"/>
        <w:spacing w:before="4"/>
        <w:rPr>
          <w:rFonts w:ascii="Arial"/>
          <w:b/>
          <w:i/>
          <w:sz w:val="18"/>
        </w:rPr>
      </w:pPr>
    </w:p>
    <w:p>
      <w:pPr>
        <w:pStyle w:val="BodyText"/>
        <w:spacing w:before="52"/>
        <w:ind w:left="120" w:right="798"/>
      </w:pPr>
      <w:r>
        <w:rPr/>
        <w:t>This feature is used to monitor various bands whilst the user is busy, this can be set to overnight say top band to allow a record of decodes on bands and times these bands are active for research or future contacts, in UI3 this feature has a 4 seconds tune up signal omitted on band change.</w:t>
      </w:r>
    </w:p>
    <w:p>
      <w:pPr>
        <w:spacing w:after="0"/>
        <w:sectPr>
          <w:pgSz w:w="11900" w:h="16840"/>
          <w:pgMar w:header="0" w:footer="1429" w:top="1600" w:bottom="1620" w:left="1320" w:right="1000"/>
        </w:sectPr>
      </w:pPr>
    </w:p>
    <w:p>
      <w:pPr>
        <w:pStyle w:val="Heading2"/>
        <w:numPr>
          <w:ilvl w:val="1"/>
          <w:numId w:val="5"/>
        </w:numPr>
        <w:tabs>
          <w:tab w:pos="696" w:val="left" w:leader="none"/>
        </w:tabs>
        <w:spacing w:line="240" w:lineRule="auto" w:before="76" w:after="0"/>
        <w:ind w:left="696" w:right="0" w:hanging="576"/>
        <w:jc w:val="left"/>
        <w:rPr>
          <w:i/>
        </w:rPr>
      </w:pPr>
      <w:bookmarkStart w:name="_TOC_250012" w:id="24"/>
      <w:bookmarkEnd w:id="24"/>
      <w:r>
        <w:rPr>
          <w:i/>
        </w:rPr>
        <w:t>Advanced</w:t>
      </w:r>
    </w:p>
    <w:p>
      <w:pPr>
        <w:pStyle w:val="BodyText"/>
        <w:rPr>
          <w:rFonts w:ascii="Arial"/>
          <w:b/>
          <w:i/>
          <w:sz w:val="20"/>
        </w:rPr>
      </w:pPr>
    </w:p>
    <w:p>
      <w:pPr>
        <w:pStyle w:val="BodyText"/>
        <w:rPr>
          <w:rFonts w:ascii="Arial"/>
          <w:b/>
          <w:i/>
          <w:sz w:val="20"/>
        </w:rPr>
      </w:pPr>
    </w:p>
    <w:p>
      <w:pPr>
        <w:pStyle w:val="BodyText"/>
        <w:rPr>
          <w:rFonts w:ascii="Arial"/>
          <w:b/>
          <w:i/>
        </w:rPr>
      </w:pPr>
      <w:r>
        <w:rPr/>
        <w:drawing>
          <wp:anchor distT="0" distB="0" distL="0" distR="0" allowOverlap="1" layoutInCell="1" locked="0" behindDoc="0" simplePos="0" relativeHeight="2992">
            <wp:simplePos x="0" y="0"/>
            <wp:positionH relativeFrom="page">
              <wp:posOffset>1519427</wp:posOffset>
            </wp:positionH>
            <wp:positionV relativeFrom="paragraph">
              <wp:posOffset>200227</wp:posOffset>
            </wp:positionV>
            <wp:extent cx="4520865" cy="3790759"/>
            <wp:effectExtent l="0" t="0" r="0" b="0"/>
            <wp:wrapTopAndBottom/>
            <wp:docPr id="91" name="image62.jpeg" descr=""/>
            <wp:cNvGraphicFramePr>
              <a:graphicFrameLocks noChangeAspect="1"/>
            </wp:cNvGraphicFramePr>
            <a:graphic>
              <a:graphicData uri="http://schemas.openxmlformats.org/drawingml/2006/picture">
                <pic:pic>
                  <pic:nvPicPr>
                    <pic:cNvPr id="92" name="image62.jpeg"/>
                    <pic:cNvPicPr/>
                  </pic:nvPicPr>
                  <pic:blipFill>
                    <a:blip r:embed="rId74" cstate="print"/>
                    <a:stretch>
                      <a:fillRect/>
                    </a:stretch>
                  </pic:blipFill>
                  <pic:spPr>
                    <a:xfrm>
                      <a:off x="0" y="0"/>
                      <a:ext cx="4520865" cy="3790759"/>
                    </a:xfrm>
                    <a:prstGeom prst="rect">
                      <a:avLst/>
                    </a:prstGeom>
                  </pic:spPr>
                </pic:pic>
              </a:graphicData>
            </a:graphic>
          </wp:anchor>
        </w:drawing>
      </w:r>
    </w:p>
    <w:p>
      <w:pPr>
        <w:pStyle w:val="BodyText"/>
        <w:rPr>
          <w:rFonts w:ascii="Arial"/>
          <w:b/>
          <w:i/>
          <w:sz w:val="20"/>
        </w:rPr>
      </w:pPr>
    </w:p>
    <w:p>
      <w:pPr>
        <w:pStyle w:val="BodyText"/>
        <w:spacing w:before="9"/>
        <w:rPr>
          <w:rFonts w:ascii="Arial"/>
          <w:b/>
          <w:i/>
          <w:sz w:val="23"/>
        </w:rPr>
      </w:pPr>
    </w:p>
    <w:p>
      <w:pPr>
        <w:spacing w:before="51"/>
        <w:ind w:left="120" w:right="0" w:firstLine="0"/>
        <w:jc w:val="left"/>
        <w:rPr>
          <w:sz w:val="24"/>
        </w:rPr>
      </w:pPr>
      <w:r>
        <w:rPr>
          <w:sz w:val="24"/>
        </w:rPr>
        <w:t>Please see video presentation at </w:t>
      </w:r>
      <w:hyperlink r:id="rId71">
        <w:r>
          <w:rPr>
            <w:sz w:val="22"/>
          </w:rPr>
          <w:t>www.jtdx.tech</w:t>
        </w:r>
        <w:r>
          <w:rPr>
            <w:sz w:val="24"/>
          </w:rPr>
          <w:t>.</w:t>
        </w:r>
      </w:hyperlink>
    </w:p>
    <w:p>
      <w:pPr>
        <w:pStyle w:val="BodyText"/>
        <w:spacing w:before="11"/>
        <w:rPr>
          <w:sz w:val="23"/>
        </w:rPr>
      </w:pPr>
    </w:p>
    <w:p>
      <w:pPr>
        <w:pStyle w:val="BodyText"/>
        <w:ind w:left="119" w:right="485"/>
      </w:pPr>
      <w:r>
        <w:rPr/>
        <w:t>Trial and error should be considered to allow the best performance and decodes.  The higher the setting the more processing power is required and the longer some decodes may take to show in the decode windows.</w:t>
      </w:r>
    </w:p>
    <w:p>
      <w:pPr>
        <w:pStyle w:val="BodyText"/>
        <w:spacing w:before="1"/>
      </w:pPr>
    </w:p>
    <w:p>
      <w:pPr>
        <w:pStyle w:val="BodyText"/>
        <w:spacing w:before="1"/>
        <w:ind w:left="120" w:right="471" w:hanging="1"/>
      </w:pPr>
      <w:r>
        <w:rPr>
          <w:b/>
        </w:rPr>
        <w:t>Number of decoding attempts </w:t>
      </w:r>
      <w:r>
        <w:rPr/>
        <w:t>“wideband” the size of the user’s waterfall. Through subtractions and filters this passes or removes decoded signals to allow better processing of other signals being processed and potential decodes , default is 3. On computers with more resources this can be adjusted up or down to suit the computer.</w:t>
      </w:r>
    </w:p>
    <w:p>
      <w:pPr>
        <w:pStyle w:val="BodyText"/>
        <w:ind w:left="120"/>
      </w:pPr>
      <w:r>
        <w:rPr/>
        <w:t>Note: see test results excel comparisons</w:t>
      </w:r>
    </w:p>
    <w:p>
      <w:pPr>
        <w:pStyle w:val="BodyText"/>
        <w:spacing w:before="11"/>
        <w:rPr>
          <w:sz w:val="23"/>
        </w:rPr>
      </w:pPr>
    </w:p>
    <w:p>
      <w:pPr>
        <w:pStyle w:val="BodyText"/>
        <w:spacing w:before="1"/>
        <w:ind w:left="120" w:right="594" w:hanging="1"/>
      </w:pPr>
      <w:r>
        <w:rPr>
          <w:b/>
        </w:rPr>
        <w:t>Decoding passes: </w:t>
      </w:r>
      <w:r>
        <w:rPr/>
        <w:t>this specifies the number of passes made on the wideband signals as can be seen in the matrix picture.</w:t>
      </w:r>
    </w:p>
    <w:p>
      <w:pPr>
        <w:pStyle w:val="BodyText"/>
        <w:spacing w:before="11"/>
        <w:rPr>
          <w:sz w:val="23"/>
        </w:rPr>
      </w:pPr>
    </w:p>
    <w:p>
      <w:pPr>
        <w:pStyle w:val="BodyText"/>
        <w:spacing w:before="1"/>
        <w:ind w:left="120" w:right="517"/>
      </w:pPr>
      <w:r>
        <w:rPr>
          <w:b/>
        </w:rPr>
        <w:t>Rx Frequency decode attempts: </w:t>
      </w:r>
      <w:r>
        <w:rPr/>
        <w:t>this focuses on a narrower bandwidth surrounding your Rx brackets on the waterfall, this can be set higher for trial, but may cause more resource usage.</w:t>
      </w:r>
    </w:p>
    <w:p>
      <w:pPr>
        <w:spacing w:after="0"/>
        <w:sectPr>
          <w:pgSz w:w="11900" w:h="16840"/>
          <w:pgMar w:header="0" w:footer="1429" w:top="1600" w:bottom="1620" w:left="1320" w:right="1000"/>
        </w:sectPr>
      </w:pPr>
    </w:p>
    <w:p>
      <w:pPr>
        <w:pStyle w:val="Heading3"/>
        <w:spacing w:before="39"/>
      </w:pPr>
      <w:r>
        <w:rPr/>
        <w:t>Hinted decode range</w:t>
      </w:r>
    </w:p>
    <w:p>
      <w:pPr>
        <w:pStyle w:val="BodyText"/>
        <w:ind w:left="119" w:right="880"/>
      </w:pPr>
      <w:r>
        <w:rPr>
          <w:b/>
        </w:rPr>
        <w:t>Use frequency mask decoding: </w:t>
      </w:r>
      <w:r>
        <w:rPr/>
        <w:t>this allows for an extra 2 decoding passes and is on by default for bands that have less than 9 signals, in comparisons this showed an increased number of decodes.</w:t>
      </w:r>
    </w:p>
    <w:p>
      <w:pPr>
        <w:pStyle w:val="BodyText"/>
      </w:pPr>
    </w:p>
    <w:p>
      <w:pPr>
        <w:pStyle w:val="BodyText"/>
        <w:ind w:left="119" w:right="696"/>
      </w:pPr>
      <w:r>
        <w:rPr>
          <w:b/>
        </w:rPr>
        <w:t>T10 decoding attempts: </w:t>
      </w:r>
      <w:r>
        <w:rPr/>
        <w:t>this specifies additional attempts at decoding T10 signals, usually the default of 1 is sufficient for both.</w:t>
      </w:r>
    </w:p>
    <w:p>
      <w:pPr>
        <w:pStyle w:val="BodyText"/>
      </w:pPr>
    </w:p>
    <w:p>
      <w:pPr>
        <w:pStyle w:val="BodyText"/>
        <w:spacing w:before="1"/>
      </w:pPr>
    </w:p>
    <w:p>
      <w:pPr>
        <w:pStyle w:val="BodyText"/>
        <w:ind w:left="119" w:right="667"/>
      </w:pPr>
      <w:r>
        <w:rPr>
          <w:b/>
        </w:rPr>
        <w:t>Top decoding frequency: </w:t>
      </w:r>
      <w:r>
        <w:rPr/>
        <w:t>This feature specifies the upper limit of JT65 decoding; this was implemented for situation on busy bands where users were calling above the usual JT65-9 Blue divider mark on the waterfall.</w:t>
      </w:r>
    </w:p>
    <w:p>
      <w:pPr>
        <w:pStyle w:val="BodyText"/>
        <w:ind w:left="119" w:right="541"/>
      </w:pPr>
      <w:r>
        <w:rPr/>
        <w:t>This setting has also the facility to automatically change modes when returning a call above the grey marker on the waterfall with a buffer zone on the blue divider line being used.</w:t>
      </w:r>
    </w:p>
    <w:p>
      <w:pPr>
        <w:pStyle w:val="BodyText"/>
      </w:pPr>
    </w:p>
    <w:p>
      <w:pPr>
        <w:pStyle w:val="BodyText"/>
        <w:ind w:left="119"/>
      </w:pPr>
      <w:r>
        <w:rPr/>
        <w:t>See screen shot and video at </w:t>
      </w:r>
      <w:hyperlink r:id="rId71">
        <w:r>
          <w:rPr/>
          <w:t>www.jtdx.tech</w:t>
        </w:r>
      </w:hyperlink>
    </w:p>
    <w:p>
      <w:pPr>
        <w:spacing w:after="0"/>
        <w:sectPr>
          <w:pgSz w:w="11900" w:h="16840"/>
          <w:pgMar w:header="0" w:footer="1429" w:top="1400" w:bottom="1620" w:left="1320" w:right="1000"/>
        </w:sectPr>
      </w:pPr>
    </w:p>
    <w:p>
      <w:pPr>
        <w:pStyle w:val="Heading1"/>
        <w:numPr>
          <w:ilvl w:val="0"/>
          <w:numId w:val="5"/>
        </w:numPr>
        <w:tabs>
          <w:tab w:pos="611" w:val="left" w:leader="none"/>
          <w:tab w:pos="612" w:val="left" w:leader="none"/>
        </w:tabs>
        <w:spacing w:line="240" w:lineRule="auto" w:before="33" w:after="0"/>
        <w:ind w:left="612" w:right="0" w:hanging="432"/>
        <w:jc w:val="left"/>
      </w:pPr>
      <w:bookmarkStart w:name="_TOC_250011" w:id="25"/>
      <w:r>
        <w:rPr/>
        <w:t>The Main</w:t>
      </w:r>
      <w:r>
        <w:rPr>
          <w:spacing w:val="-7"/>
        </w:rPr>
        <w:t> </w:t>
      </w:r>
      <w:bookmarkEnd w:id="25"/>
      <w:r>
        <w:rPr/>
        <w:t>Menu</w:t>
      </w:r>
    </w:p>
    <w:p>
      <w:pPr>
        <w:pStyle w:val="BodyText"/>
        <w:rPr>
          <w:rFonts w:ascii="Arial"/>
          <w:b/>
          <w:sz w:val="32"/>
        </w:rPr>
      </w:pPr>
    </w:p>
    <w:p>
      <w:pPr>
        <w:pStyle w:val="BodyText"/>
        <w:spacing w:before="10"/>
        <w:rPr>
          <w:rFonts w:ascii="Arial"/>
          <w:b/>
          <w:sz w:val="37"/>
        </w:rPr>
      </w:pPr>
    </w:p>
    <w:p>
      <w:pPr>
        <w:pStyle w:val="Heading2"/>
        <w:numPr>
          <w:ilvl w:val="1"/>
          <w:numId w:val="5"/>
        </w:numPr>
        <w:tabs>
          <w:tab w:pos="756" w:val="left" w:leader="none"/>
        </w:tabs>
        <w:spacing w:line="240" w:lineRule="auto" w:before="1" w:after="0"/>
        <w:ind w:left="756" w:right="0" w:hanging="576"/>
        <w:jc w:val="left"/>
        <w:rPr>
          <w:i/>
        </w:rPr>
      </w:pPr>
      <w:r>
        <w:rPr/>
        <w:pict>
          <v:group style="position:absolute;margin-left:68.864998pt;margin-top:14.261128pt;width:450.9pt;height:206.55pt;mso-position-horizontal-relative:page;mso-position-vertical-relative:paragraph;z-index:-36016" coordorigin="1377,285" coordsize="9018,4131">
            <v:shape style="position:absolute;left:5865;top:285;width:4529;height:4131" type="#_x0000_t75" stroked="false">
              <v:imagedata r:id="rId76" o:title=""/>
            </v:shape>
            <v:shape style="position:absolute;left:50840;top:-98439;width:1900;height:26900" coordorigin="50840,-98439" coordsize="1900,26900" path="m6326,679l6250,685,6189,701,6147,725,6132,756,6132,1531,6147,1561,6189,1585,6250,1602,6326,1608m6326,1713l6250,1720,6189,1737,6147,1762,6132,1792,6132,2565,6147,2596,6189,2621,6250,2638,6326,2644m6329,2736l6254,2740,6192,2751,6150,2768,6134,2788,6134,3314,6150,3334,6192,3351,6254,3363,6329,3367m6326,3504l6239,3506,6167,3513,6119,3524,6101,3537,6101,3873,6119,3887,6167,3897,6239,3904,6326,3907e" filled="false" stroked="true" strokeweight=".75pt" strokecolor="#ff0000">
              <v:path arrowok="t"/>
              <v:stroke dashstyle="solid"/>
            </v:shape>
            <v:shape style="position:absolute;left:5193;top:1065;width:941;height:120" coordorigin="5194,1065" coordsize="941,120" path="m6120,1118l6036,1118,6041,1120,6043,1125,6041,1132,6036,1135,6014,1135,6014,1185,6134,1125,6120,1118xm6014,1118l5201,1123,5196,1125,5194,1130,5196,1135,5201,1137,6014,1135,6014,1118xm6036,1118l6014,1118,6014,1135,6036,1135,6041,1132,6043,1125,6041,1120,6036,1118xm6014,1065l6014,1118,6120,1118,6014,1065xe" filled="true" fillcolor="#ff0000" stroked="false">
              <v:path arrowok="t"/>
              <v:fill type="solid"/>
            </v:shape>
            <v:shape style="position:absolute;left:5162;top:2116;width:980;height:1628" coordorigin="5162,2116" coordsize="980,1628" path="m6106,3684l6091,3676,5986,3624,5986,3677,5172,3681,5165,3684,5162,3688,5165,3693,5172,3696,5986,3691,5986,3744,6106,3684m6134,3060l6014,3000,6014,3052,5170,3050,5165,3052,5162,3057,5165,3062,5170,3064,6014,3067,6014,3120,6120,3067,6134,3060m6142,2176l6022,2116,6022,2167,5179,2164,5172,2167,5170,2172,5172,2179,5177,2181,6022,2184,6022,2236,6127,2184,6142,2176e" filled="true" fillcolor="#ff0000" stroked="false">
              <v:path arrowok="t"/>
              <v:fill type="solid"/>
            </v:shape>
            <v:shape style="position:absolute;left:1392;top:942;width:3804;height:360" type="#_x0000_t202" filled="false" stroked="true" strokeweight=".75pt" strokecolor="#ff0000">
              <v:textbox inset="0,0,0,0">
                <w:txbxContent>
                  <w:p>
                    <w:pPr>
                      <w:spacing w:before="70"/>
                      <w:ind w:left="146" w:right="0" w:firstLine="0"/>
                      <w:jc w:val="left"/>
                      <w:rPr>
                        <w:sz w:val="16"/>
                      </w:rPr>
                    </w:pPr>
                    <w:r>
                      <w:rPr>
                        <w:sz w:val="16"/>
                      </w:rPr>
                      <w:t>Open and decode a saved wav-file in the SaveDir .</w:t>
                    </w:r>
                  </w:p>
                </w:txbxContent>
              </v:textbox>
              <v:stroke dashstyle="solid"/>
              <w10:wrap type="none"/>
            </v:shape>
            <v:shape style="position:absolute;left:1392;top:1751;width:3780;height:833" type="#_x0000_t202" filled="false" stroked="true" strokeweight=".75pt" strokecolor="#ff0000">
              <v:textbox inset="0,0,0,0">
                <w:txbxContent>
                  <w:p>
                    <w:pPr>
                      <w:spacing w:before="70"/>
                      <w:ind w:left="146" w:right="0" w:firstLine="0"/>
                      <w:jc w:val="left"/>
                      <w:rPr>
                        <w:sz w:val="16"/>
                      </w:rPr>
                    </w:pPr>
                    <w:r>
                      <w:rPr>
                        <w:sz w:val="16"/>
                      </w:rPr>
                      <w:t>Delete different files.</w:t>
                    </w:r>
                  </w:p>
                  <w:p>
                    <w:pPr>
                      <w:spacing w:line="273" w:lineRule="auto" w:before="29"/>
                      <w:ind w:left="146" w:right="178" w:firstLine="0"/>
                      <w:jc w:val="left"/>
                      <w:rPr>
                        <w:sz w:val="16"/>
                      </w:rPr>
                    </w:pPr>
                    <w:r>
                      <w:rPr>
                        <w:b/>
                        <w:sz w:val="16"/>
                        <w:u w:val="single"/>
                      </w:rPr>
                      <w:t>Caution</w:t>
                    </w:r>
                    <w:r>
                      <w:rPr>
                        <w:sz w:val="16"/>
                      </w:rPr>
                      <w:t>: If you delete your wsjtx_log.adi file your log is gone, forever. No undelete, only a bad feeling!</w:t>
                    </w:r>
                  </w:p>
                </w:txbxContent>
              </v:textbox>
              <v:stroke dashstyle="solid"/>
              <w10:wrap type="none"/>
            </v:shape>
            <v:shape style="position:absolute;left:1384;top:2778;width:3780;height:569" type="#_x0000_t202" filled="false" stroked="true" strokeweight=".75pt" strokecolor="#ff0000">
              <v:textbox inset="0,0,0,0">
                <w:txbxContent>
                  <w:p>
                    <w:pPr>
                      <w:spacing w:before="70"/>
                      <w:ind w:left="143" w:right="0" w:firstLine="0"/>
                      <w:jc w:val="left"/>
                      <w:rPr>
                        <w:sz w:val="16"/>
                      </w:rPr>
                    </w:pPr>
                    <w:r>
                      <w:rPr>
                        <w:sz w:val="16"/>
                      </w:rPr>
                      <w:t>Open your logfile for manual editing.</w:t>
                    </w:r>
                  </w:p>
                  <w:p>
                    <w:pPr>
                      <w:spacing w:before="29"/>
                      <w:ind w:left="143" w:right="0" w:firstLine="0"/>
                      <w:jc w:val="left"/>
                      <w:rPr>
                        <w:sz w:val="16"/>
                      </w:rPr>
                    </w:pPr>
                    <w:r>
                      <w:rPr>
                        <w:sz w:val="16"/>
                      </w:rPr>
                      <w:t>Open the user folder with jtdx.ini, all.txt and logs.</w:t>
                    </w:r>
                  </w:p>
                </w:txbxContent>
              </v:textbox>
              <v:stroke dashstyle="solid"/>
              <w10:wrap type="none"/>
            </v:shape>
            <v:shape style="position:absolute;left:1394;top:3498;width:3771;height:360" type="#_x0000_t202" filled="false" stroked="true" strokeweight=".75pt" strokecolor="#ff0000">
              <v:textbox inset="0,0,0,0">
                <w:txbxContent>
                  <w:p>
                    <w:pPr>
                      <w:spacing w:before="73"/>
                      <w:ind w:left="143" w:right="0" w:firstLine="0"/>
                      <w:jc w:val="left"/>
                      <w:rPr>
                        <w:sz w:val="16"/>
                      </w:rPr>
                    </w:pPr>
                    <w:r>
                      <w:rPr>
                        <w:sz w:val="16"/>
                      </w:rPr>
                      <w:t>Open the Settings Menu.</w:t>
                    </w:r>
                  </w:p>
                </w:txbxContent>
              </v:textbox>
              <v:stroke dashstyle="solid"/>
              <w10:wrap type="none"/>
            </v:shape>
            <w10:wrap type="none"/>
          </v:group>
        </w:pict>
      </w:r>
      <w:bookmarkStart w:name="_TOC_250010" w:id="26"/>
      <w:bookmarkEnd w:id="26"/>
      <w:r>
        <w:rPr>
          <w:i/>
        </w:rPr>
        <w:t>File</w:t>
      </w: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spacing w:before="7"/>
        <w:rPr>
          <w:rFonts w:ascii="Arial"/>
          <w:b/>
          <w:i/>
          <w:sz w:val="29"/>
        </w:rPr>
      </w:pPr>
    </w:p>
    <w:p>
      <w:pPr>
        <w:pStyle w:val="Heading2"/>
        <w:numPr>
          <w:ilvl w:val="1"/>
          <w:numId w:val="5"/>
        </w:numPr>
        <w:tabs>
          <w:tab w:pos="756" w:val="left" w:leader="none"/>
        </w:tabs>
        <w:spacing w:line="240" w:lineRule="auto" w:before="0" w:after="22"/>
        <w:ind w:left="756" w:right="0" w:hanging="576"/>
        <w:jc w:val="left"/>
        <w:rPr>
          <w:i/>
        </w:rPr>
      </w:pPr>
      <w:bookmarkStart w:name="_TOC_250009" w:id="27"/>
      <w:bookmarkEnd w:id="27"/>
      <w:r>
        <w:rPr>
          <w:i/>
        </w:rPr>
        <w:t>View</w:t>
      </w:r>
    </w:p>
    <w:p>
      <w:pPr>
        <w:pStyle w:val="BodyText"/>
        <w:ind w:left="126"/>
        <w:rPr>
          <w:rFonts w:ascii="Arial"/>
          <w:sz w:val="20"/>
        </w:rPr>
      </w:pPr>
      <w:r>
        <w:rPr>
          <w:rFonts w:ascii="Arial"/>
          <w:sz w:val="20"/>
        </w:rPr>
        <w:pict>
          <v:group style="width:302.55pt;height:39.15pt;mso-position-horizontal-relative:char;mso-position-vertical-relative:line" coordorigin="0,0" coordsize="6051,783">
            <v:shape style="position:absolute;left:4560;top:0;width:1491;height:680" type="#_x0000_t75" stroked="false">
              <v:imagedata r:id="rId77" o:title=""/>
            </v:shape>
            <v:shape style="position:absolute;left:4725;top:319;width:226;height:456" coordorigin="4726,319" coordsize="226,456" path="m4951,319l4864,322,4792,330,4744,342,4726,358,4726,737,4744,752,4792,764,4864,772,4951,775e" filled="false" stroked="true" strokeweight=".75pt" strokecolor="#ff0000">
              <v:path arrowok="t"/>
              <v:stroke dashstyle="solid"/>
            </v:shape>
            <v:shape style="position:absolute;left:3787;top:463;width:944;height:120" coordorigin="3788,463" coordsize="944,120" path="m4716,516l4630,516,4635,518,4637,523,4635,530,4611,531,4611,583,4731,523,4716,516xm4611,516l3795,521,3790,523,3788,528,3790,533,3795,535,4611,531,4611,516xm4630,516l4611,516,4611,531,4635,530,4637,523,4635,518,4630,516xm4611,463l4611,516,4716,516,4611,463xe" filled="true" fillcolor="#ff0000" stroked="false">
              <v:path arrowok="t"/>
              <v:fill type="solid"/>
            </v:shape>
            <v:shape style="position:absolute;left:7;top:314;width:3783;height:408" type="#_x0000_t202" filled="false" stroked="true" strokeweight=".75pt" strokecolor="#ff0000">
              <v:textbox inset="0,0,0,0">
                <w:txbxContent>
                  <w:p>
                    <w:pPr>
                      <w:spacing w:before="73"/>
                      <w:ind w:left="146" w:right="0" w:firstLine="0"/>
                      <w:jc w:val="left"/>
                      <w:rPr>
                        <w:sz w:val="16"/>
                      </w:rPr>
                    </w:pPr>
                    <w:r>
                      <w:rPr>
                        <w:sz w:val="16"/>
                      </w:rPr>
                      <w:t>Display Waterfall On/Off</w:t>
                    </w:r>
                  </w:p>
                </w:txbxContent>
              </v:textbox>
              <v:stroke dashstyle="solid"/>
              <w10:wrap type="none"/>
            </v:shape>
          </v:group>
        </w:pict>
      </w:r>
      <w:r>
        <w:rPr>
          <w:rFonts w:ascii="Arial"/>
          <w:sz w:val="20"/>
        </w:rPr>
      </w:r>
    </w:p>
    <w:p>
      <w:pPr>
        <w:pStyle w:val="BodyText"/>
        <w:spacing w:before="4"/>
        <w:rPr>
          <w:rFonts w:ascii="Arial"/>
          <w:b/>
          <w:i/>
          <w:sz w:val="38"/>
        </w:rPr>
      </w:pPr>
    </w:p>
    <w:p>
      <w:pPr>
        <w:pStyle w:val="Heading2"/>
        <w:numPr>
          <w:ilvl w:val="1"/>
          <w:numId w:val="5"/>
        </w:numPr>
        <w:tabs>
          <w:tab w:pos="756" w:val="left" w:leader="none"/>
        </w:tabs>
        <w:spacing w:line="240" w:lineRule="auto" w:before="0" w:after="0"/>
        <w:ind w:left="756" w:right="0" w:hanging="576"/>
        <w:jc w:val="left"/>
        <w:rPr>
          <w:i/>
        </w:rPr>
      </w:pPr>
      <w:r>
        <w:rPr/>
        <w:pict>
          <v:group style="position:absolute;margin-left:68.985001pt;margin-top:9.291286pt;width:305.1pt;height:115.8pt;mso-position-horizontal-relative:page;mso-position-vertical-relative:paragraph;z-index:-35968" coordorigin="1380,186" coordsize="6102,2316">
            <v:shape style="position:absolute;left:5925;top:185;width:1556;height:2316" type="#_x0000_t75" stroked="false">
              <v:imagedata r:id="rId78" o:title=""/>
            </v:shape>
            <v:shape style="position:absolute;left:6148;top:545;width:228;height:1846" coordorigin="6149,546" coordsize="228,1846" path="m6377,546l6288,558,6215,591,6167,641,6149,702,6149,2238,6167,2298,6215,2347,6288,2380,6377,2391e" filled="false" stroked="true" strokeweight=".75pt" strokecolor="#ff0000">
              <v:path arrowok="t"/>
              <v:stroke dashstyle="solid"/>
            </v:shape>
            <v:shape style="position:absolute;left:5193;top:759;width:951;height:120" coordorigin="5194,759" coordsize="951,120" path="m6129,810l6046,810,6050,812,6053,819,6050,824,6046,827,6025,827,6026,879,6144,817,6129,810xm6025,810l5201,815,5196,817,5194,822,5196,827,5203,829,6025,827,6025,810xm6046,810l6025,810,6025,827,6046,827,6050,824,6053,819,6050,812,6046,810xm6024,759l6025,810,6129,810,6024,759xe" filled="true" fillcolor="#ff0000" stroked="false">
              <v:path arrowok="t"/>
              <v:fill type="solid"/>
            </v:shape>
            <v:shape style="position:absolute;left:1387;top:634;width:3809;height:360" type="#_x0000_t202" filled="false" stroked="true" strokeweight=".75pt" strokecolor="#ff0000">
              <v:textbox inset="0,0,0,0">
                <w:txbxContent>
                  <w:p>
                    <w:pPr>
                      <w:spacing w:before="70"/>
                      <w:ind w:left="146" w:right="0" w:firstLine="0"/>
                      <w:jc w:val="left"/>
                      <w:rPr>
                        <w:sz w:val="16"/>
                      </w:rPr>
                    </w:pPr>
                    <w:r>
                      <w:rPr>
                        <w:sz w:val="16"/>
                      </w:rPr>
                      <w:t>Selection of the operating mode</w:t>
                    </w:r>
                  </w:p>
                </w:txbxContent>
              </v:textbox>
              <v:stroke dashstyle="solid"/>
              <w10:wrap type="none"/>
            </v:shape>
            <w10:wrap type="none"/>
          </v:group>
        </w:pict>
      </w:r>
      <w:bookmarkStart w:name="_TOC_250008" w:id="28"/>
      <w:bookmarkEnd w:id="28"/>
      <w:r>
        <w:rPr>
          <w:i/>
        </w:rPr>
        <w:t>Mode</w:t>
      </w: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rPr>
          <w:rFonts w:ascii="Arial"/>
          <w:b/>
          <w:i/>
          <w:sz w:val="28"/>
        </w:rPr>
      </w:pPr>
    </w:p>
    <w:p>
      <w:pPr>
        <w:pStyle w:val="BodyText"/>
        <w:spacing w:before="9"/>
        <w:rPr>
          <w:rFonts w:ascii="Arial"/>
          <w:b/>
          <w:i/>
          <w:sz w:val="27"/>
        </w:rPr>
      </w:pPr>
    </w:p>
    <w:p>
      <w:pPr>
        <w:pStyle w:val="Heading2"/>
        <w:numPr>
          <w:ilvl w:val="1"/>
          <w:numId w:val="5"/>
        </w:numPr>
        <w:tabs>
          <w:tab w:pos="756" w:val="left" w:leader="none"/>
        </w:tabs>
        <w:spacing w:line="240" w:lineRule="auto" w:before="1" w:after="0"/>
        <w:ind w:left="756" w:right="0" w:hanging="576"/>
        <w:jc w:val="left"/>
        <w:rPr>
          <w:i/>
        </w:rPr>
      </w:pPr>
      <w:r>
        <w:rPr/>
        <w:pict>
          <v:group style="position:absolute;margin-left:68.985001pt;margin-top:12.941348pt;width:365.9pt;height:73pt;mso-position-horizontal-relative:page;mso-position-vertical-relative:paragraph;z-index:-35920" coordorigin="1380,259" coordsize="7318,1460">
            <v:shape style="position:absolute;left:5930;top:258;width:2768;height:1316" type="#_x0000_t75" stroked="false">
              <v:imagedata r:id="rId79" o:title=""/>
            </v:shape>
            <v:shape style="position:absolute;left:6139;top:705;width:226;height:1006" coordorigin="6139,705" coordsize="226,1006" path="m6365,705l6277,712,6205,729,6157,756,6139,789,6139,1627,6157,1659,6205,1686,6277,1704,6365,1711e" filled="false" stroked="true" strokeweight=".75pt" strokecolor="#ff0000">
              <v:path arrowok="t"/>
              <v:stroke dashstyle="solid"/>
            </v:shape>
            <v:shape style="position:absolute;left:5186;top:830;width:951;height:120" coordorigin="5186,830" coordsize="951,120" path="m6122,883l6036,883,6043,885,6046,890,6043,895,6036,897,6017,897,6017,950,6137,890,6122,883xm6017,883l5196,885,5189,888,5186,892,5189,900,5196,900,6017,897,6017,883xm6036,883l6017,883,6017,897,6036,897,6043,895,6046,890,6043,885,6036,883xm6017,830l6017,883,6122,883,6017,830xe" filled="true" fillcolor="#ff0000" stroked="false">
              <v:path arrowok="t"/>
              <v:fill type="solid"/>
            </v:shape>
            <v:shape style="position:absolute;left:1387;top:683;width:3802;height:404" type="#_x0000_t202" filled="false" stroked="true" strokeweight=".75pt" strokecolor="#ff0000">
              <v:textbox inset="0,0,0,0">
                <w:txbxContent>
                  <w:p>
                    <w:pPr>
                      <w:spacing w:before="70"/>
                      <w:ind w:left="146" w:right="0" w:firstLine="0"/>
                      <w:jc w:val="left"/>
                      <w:rPr>
                        <w:sz w:val="16"/>
                      </w:rPr>
                    </w:pPr>
                    <w:r>
                      <w:rPr>
                        <w:sz w:val="16"/>
                      </w:rPr>
                      <w:t>Selection of the decoding algorithm</w:t>
                    </w:r>
                  </w:p>
                </w:txbxContent>
              </v:textbox>
              <v:stroke dashstyle="solid"/>
              <w10:wrap type="none"/>
            </v:shape>
            <w10:wrap type="none"/>
          </v:group>
        </w:pict>
      </w:r>
      <w:bookmarkStart w:name="_TOC_250007" w:id="29"/>
      <w:bookmarkEnd w:id="29"/>
      <w:r>
        <w:rPr>
          <w:i/>
        </w:rPr>
        <w:t>Decode</w:t>
      </w:r>
    </w:p>
    <w:p>
      <w:pPr>
        <w:spacing w:after="0" w:line="240" w:lineRule="auto"/>
        <w:jc w:val="left"/>
        <w:sectPr>
          <w:footerReference w:type="default" r:id="rId75"/>
          <w:pgSz w:w="11900" w:h="16840"/>
          <w:pgMar w:footer="1429" w:header="0" w:top="1440" w:bottom="1620" w:left="1260" w:right="1000"/>
          <w:pgNumType w:start="40"/>
        </w:sectPr>
      </w:pPr>
    </w:p>
    <w:p>
      <w:pPr>
        <w:pStyle w:val="Heading2"/>
        <w:numPr>
          <w:ilvl w:val="1"/>
          <w:numId w:val="5"/>
        </w:numPr>
        <w:tabs>
          <w:tab w:pos="776" w:val="left" w:leader="none"/>
        </w:tabs>
        <w:spacing w:line="240" w:lineRule="auto" w:before="35" w:after="0"/>
        <w:ind w:left="776" w:right="0" w:hanging="576"/>
        <w:jc w:val="left"/>
        <w:rPr>
          <w:i/>
        </w:rPr>
      </w:pPr>
      <w:bookmarkStart w:name="_TOC_250006" w:id="30"/>
      <w:bookmarkEnd w:id="30"/>
      <w:r>
        <w:rPr>
          <w:i/>
        </w:rPr>
        <w:t>Save</w:t>
      </w:r>
    </w:p>
    <w:p>
      <w:pPr>
        <w:pStyle w:val="BodyText"/>
        <w:ind w:left="118"/>
        <w:rPr>
          <w:rFonts w:ascii="Arial"/>
          <w:sz w:val="20"/>
        </w:rPr>
      </w:pPr>
      <w:r>
        <w:rPr>
          <w:rFonts w:ascii="Arial"/>
          <w:sz w:val="20"/>
        </w:rPr>
        <w:pict>
          <v:group style="width:309.150pt;height:53.55pt;mso-position-horizontal-relative:char;mso-position-vertical-relative:line" coordorigin="0,0" coordsize="6183,1071">
            <v:shape style="position:absolute;left:4627;top:0;width:1556;height:1071" type="#_x0000_t75" stroked="false">
              <v:imagedata r:id="rId80" o:title=""/>
            </v:shape>
            <v:shape style="position:absolute;left:4721;top:290;width:226;height:713" coordorigin="4721,290" coordsize="226,713" path="m4947,290l4859,295,4787,308,4739,327,4721,350,4721,943,4739,967,4787,986,4859,999,4947,1003e" filled="false" stroked="true" strokeweight=".75pt" strokecolor="#ff0000">
              <v:path arrowok="t"/>
              <v:stroke dashstyle="solid"/>
            </v:shape>
            <v:shape style="position:absolute;left:3777;top:396;width:941;height:120" coordorigin="3778,396" coordsize="941,120" path="m4704,449l4618,449,4625,451,4627,456,4625,463,4599,463,4599,516,4719,456,4704,449xm4599,449l3785,454,3780,456,3778,461,3780,466,3785,468,4599,463,4599,449xm4618,449l4599,449,4599,463,4625,463,4627,456,4625,451,4618,449xm4599,396l4599,449,4704,449,4599,396xe" filled="true" fillcolor="#ff0000" stroked="false">
              <v:path arrowok="t"/>
              <v:fill type="solid"/>
            </v:shape>
            <v:shape style="position:absolute;left:7;top:273;width:3773;height:360" type="#_x0000_t202" filled="false" stroked="true" strokeweight=".75pt" strokecolor="#ff0000">
              <v:textbox inset="0,0,0,0">
                <w:txbxContent>
                  <w:p>
                    <w:pPr>
                      <w:spacing w:before="70"/>
                      <w:ind w:left="143" w:right="0" w:firstLine="0"/>
                      <w:jc w:val="left"/>
                      <w:rPr>
                        <w:sz w:val="16"/>
                      </w:rPr>
                    </w:pPr>
                    <w:r>
                      <w:rPr>
                        <w:sz w:val="16"/>
                      </w:rPr>
                      <w:t>Selection of how to save messages to the SaveDir</w:t>
                    </w:r>
                  </w:p>
                </w:txbxContent>
              </v:textbox>
              <v:stroke dashstyle="solid"/>
              <w10:wrap type="none"/>
            </v:shape>
          </v:group>
        </w:pict>
      </w:r>
      <w:r>
        <w:rPr>
          <w:rFonts w:ascii="Arial"/>
          <w:sz w:val="20"/>
        </w:rPr>
      </w:r>
    </w:p>
    <w:p>
      <w:pPr>
        <w:spacing w:after="0"/>
        <w:rPr>
          <w:rFonts w:ascii="Arial"/>
          <w:sz w:val="20"/>
        </w:rPr>
        <w:sectPr>
          <w:pgSz w:w="11900" w:h="16840"/>
          <w:pgMar w:header="0" w:footer="1429" w:top="1440" w:bottom="1620" w:left="1240" w:right="1000"/>
        </w:sectPr>
      </w:pPr>
    </w:p>
    <w:p>
      <w:pPr>
        <w:pStyle w:val="Heading2"/>
        <w:numPr>
          <w:ilvl w:val="1"/>
          <w:numId w:val="5"/>
        </w:numPr>
        <w:tabs>
          <w:tab w:pos="776" w:val="left" w:leader="none"/>
        </w:tabs>
        <w:spacing w:line="240" w:lineRule="auto" w:before="35" w:after="0"/>
        <w:ind w:left="776" w:right="0" w:hanging="576"/>
        <w:jc w:val="left"/>
        <w:rPr>
          <w:i/>
        </w:rPr>
      </w:pPr>
      <w:bookmarkStart w:name="_TOC_250005" w:id="31"/>
      <w:bookmarkEnd w:id="31"/>
      <w:r>
        <w:rPr>
          <w:i/>
        </w:rPr>
        <w:t>AutoSeq</w:t>
      </w:r>
    </w:p>
    <w:p>
      <w:pPr>
        <w:pStyle w:val="BodyText"/>
        <w:spacing w:before="8"/>
        <w:rPr>
          <w:rFonts w:ascii="Arial"/>
          <w:b/>
          <w:i/>
          <w:sz w:val="17"/>
        </w:rPr>
      </w:pPr>
      <w:r>
        <w:rPr/>
        <w:pict>
          <v:group style="position:absolute;margin-left:67.544998pt;margin-top:12.154036pt;width:395.55pt;height:85.6pt;mso-position-horizontal-relative:page;mso-position-vertical-relative:paragraph;z-index:3352;mso-wrap-distance-left:0;mso-wrap-distance-right:0" coordorigin="1351,243" coordsize="7911,1712">
            <v:shape style="position:absolute;left:6043;top:243;width:3219;height:1712" type="#_x0000_t75" stroked="false">
              <v:imagedata r:id="rId81" o:title=""/>
            </v:shape>
            <v:shape style="position:absolute;left:6136;top:480;width:257;height:1448" coordorigin="6137,481" coordsize="257,1448" path="m6394,481l6294,490,6212,516,6157,555,6137,601,6137,1808,6157,1855,6212,1893,6294,1919,6394,1928e" filled="false" stroked="true" strokeweight=".75pt" strokecolor="#ff0000">
              <v:path arrowok="t"/>
              <v:stroke dashstyle="solid"/>
            </v:shape>
            <v:shape style="position:absolute;left:5140;top:915;width:948;height:120" coordorigin="5141,915" coordsize="948,120" path="m6074,968l5988,968,5995,970,5998,975,5995,980,5988,982,5969,982,5969,1035,6089,975,6074,968xm5969,968l5148,970,5143,973,5141,977,5143,982,5148,985,5969,982,5969,968xm5988,968l5969,968,5969,982,5988,982,5995,980,5998,975,5995,970,5988,968xm5969,915l5969,968,6074,968,5969,915xe" filled="true" fillcolor="#ff0000" stroked="false">
              <v:path arrowok="t"/>
              <v:fill type="solid"/>
            </v:shape>
            <v:shape style="position:absolute;left:1358;top:773;width:3800;height:440" type="#_x0000_t202" filled="false" stroked="true" strokeweight=".75pt" strokecolor="#ff0000">
              <v:textbox inset="0,0,0,0">
                <w:txbxContent>
                  <w:p>
                    <w:pPr>
                      <w:spacing w:before="73"/>
                      <w:ind w:left="146" w:right="0" w:firstLine="0"/>
                      <w:jc w:val="left"/>
                      <w:rPr>
                        <w:sz w:val="16"/>
                      </w:rPr>
                    </w:pPr>
                    <w:r>
                      <w:rPr>
                        <w:sz w:val="16"/>
                      </w:rPr>
                      <w:t>Selection of how AutoSeq will work</w:t>
                    </w:r>
                  </w:p>
                </w:txbxContent>
              </v:textbox>
              <v:stroke dashstyle="solid"/>
              <w10:wrap type="none"/>
            </v:shape>
            <w10:wrap type="topAndBottom"/>
          </v:group>
        </w:pict>
      </w:r>
    </w:p>
    <w:p>
      <w:pPr>
        <w:pStyle w:val="BodyText"/>
        <w:rPr>
          <w:rFonts w:ascii="Arial"/>
          <w:b/>
          <w:i/>
          <w:sz w:val="28"/>
        </w:rPr>
      </w:pPr>
    </w:p>
    <w:p>
      <w:pPr>
        <w:spacing w:line="237" w:lineRule="auto" w:before="212"/>
        <w:ind w:left="199" w:right="435" w:firstLine="0"/>
        <w:jc w:val="left"/>
        <w:rPr>
          <w:sz w:val="22"/>
        </w:rPr>
      </w:pPr>
      <w:r>
        <w:rPr>
          <w:sz w:val="22"/>
        </w:rPr>
        <w:t>AutoSeq in JTDX is based on QSO history data structure where all CQ messages and all messages that have user's callsign being recorded inside.</w:t>
      </w:r>
    </w:p>
    <w:p>
      <w:pPr>
        <w:spacing w:before="100"/>
        <w:ind w:left="199" w:right="543" w:firstLine="0"/>
        <w:jc w:val="both"/>
        <w:rPr>
          <w:sz w:val="22"/>
        </w:rPr>
      </w:pPr>
      <w:r>
        <w:rPr>
          <w:sz w:val="22"/>
        </w:rPr>
        <w:t>QSO history data structure will be cleaned up if band is changed, specific callsign can be cleaned up from the history using click of the right mouse's button on the Clear DX button. Also specific callsign is cleaned up from the history at 'hisCall myCall myGrid' message transmission.</w:t>
      </w:r>
    </w:p>
    <w:p>
      <w:pPr>
        <w:spacing w:before="98"/>
        <w:ind w:left="199" w:right="472" w:firstLine="0"/>
        <w:jc w:val="left"/>
        <w:rPr>
          <w:sz w:val="22"/>
        </w:rPr>
      </w:pPr>
      <w:r>
        <w:rPr>
          <w:sz w:val="22"/>
        </w:rPr>
        <w:t>AutoSeq functionality is priority based one, priorities are being ranked according to the Notifications functionality.</w:t>
      </w:r>
    </w:p>
    <w:p>
      <w:pPr>
        <w:spacing w:before="100"/>
        <w:ind w:left="199" w:right="537" w:firstLine="0"/>
        <w:jc w:val="left"/>
        <w:rPr>
          <w:sz w:val="22"/>
        </w:rPr>
      </w:pPr>
      <w:r>
        <w:rPr>
          <w:sz w:val="22"/>
        </w:rPr>
        <w:t>AutoSeq will not respond to any 'worked B4' incoming call if there is any 'new one' criterion is selected in Notifications tab of the settings. It is up to user to respond to any incoming B4 call in the manual mode of operation.</w:t>
      </w:r>
    </w:p>
    <w:p>
      <w:pPr>
        <w:spacing w:before="98"/>
        <w:ind w:left="200" w:right="866" w:firstLine="0"/>
        <w:jc w:val="left"/>
        <w:rPr>
          <w:sz w:val="22"/>
        </w:rPr>
      </w:pPr>
      <w:r>
        <w:rPr>
          <w:sz w:val="22"/>
        </w:rPr>
        <w:t>AutoSeq will be choosing signal with the best SNR while getting two or more incoming calls with equal priority or if there is not any 'new one' criterion is selected in the Notifications tab.</w:t>
      </w:r>
    </w:p>
    <w:p>
      <w:pPr>
        <w:spacing w:before="101"/>
        <w:ind w:left="200" w:right="1010" w:firstLine="0"/>
        <w:jc w:val="left"/>
        <w:rPr>
          <w:sz w:val="22"/>
        </w:rPr>
      </w:pPr>
      <w:r>
        <w:rPr>
          <w:sz w:val="22"/>
        </w:rPr>
        <w:t>JTDX AutoSeq providing multiple options where user can choose the best one according to the processing power of the CPU and user's needs.</w:t>
      </w:r>
    </w:p>
    <w:p>
      <w:pPr>
        <w:pStyle w:val="BodyText"/>
        <w:rPr>
          <w:sz w:val="22"/>
        </w:rPr>
      </w:pPr>
    </w:p>
    <w:p>
      <w:pPr>
        <w:pStyle w:val="BodyText"/>
        <w:spacing w:before="4"/>
        <w:rPr>
          <w:sz w:val="16"/>
        </w:rPr>
      </w:pPr>
    </w:p>
    <w:p>
      <w:pPr>
        <w:spacing w:before="0"/>
        <w:ind w:left="200" w:right="0" w:firstLine="0"/>
        <w:jc w:val="left"/>
        <w:rPr>
          <w:sz w:val="22"/>
        </w:rPr>
      </w:pPr>
      <w:r>
        <w:rPr>
          <w:sz w:val="22"/>
        </w:rPr>
        <w:t>There are three alternative modes of AutoSeq operation:</w:t>
      </w:r>
    </w:p>
    <w:p>
      <w:pPr>
        <w:spacing w:before="98"/>
        <w:ind w:left="200" w:right="443" w:hanging="1"/>
        <w:jc w:val="left"/>
        <w:rPr>
          <w:sz w:val="22"/>
        </w:rPr>
      </w:pPr>
      <w:r>
        <w:rPr>
          <w:b/>
          <w:sz w:val="22"/>
        </w:rPr>
        <w:t>AutoSeq1 </w:t>
      </w:r>
      <w:r>
        <w:rPr>
          <w:sz w:val="22"/>
        </w:rPr>
        <w:t>- 'Call First, decoded till start of TX interval'. In this mode AutoSeq will respond to the first incoming answer to your CQ only if it is decoded before start of your next transmission. All signals being decoded during transmission will be ignored. Such approach does let to keep one message/full interval transmission, while all late decoded messages will be ignored.</w:t>
      </w:r>
    </w:p>
    <w:p>
      <w:pPr>
        <w:pStyle w:val="BodyText"/>
        <w:rPr>
          <w:sz w:val="22"/>
        </w:rPr>
      </w:pPr>
    </w:p>
    <w:p>
      <w:pPr>
        <w:pStyle w:val="BodyText"/>
        <w:spacing w:before="3"/>
        <w:rPr>
          <w:sz w:val="16"/>
        </w:rPr>
      </w:pPr>
    </w:p>
    <w:p>
      <w:pPr>
        <w:spacing w:before="1"/>
        <w:ind w:left="200" w:right="443" w:firstLine="0"/>
        <w:jc w:val="left"/>
        <w:rPr>
          <w:sz w:val="22"/>
        </w:rPr>
      </w:pPr>
      <w:r>
        <w:rPr>
          <w:b/>
          <w:sz w:val="22"/>
        </w:rPr>
        <w:t>AutoSeq2 </w:t>
      </w:r>
      <w:r>
        <w:rPr>
          <w:sz w:val="22"/>
        </w:rPr>
        <w:t>- 'Call decoded till start of TX interval'. In this mode AutoSeq will be searching for any incoming call till start of TX interval, then will answer to the best one in terms of priority and/or SNR. All incoming calls decoded during message transmission will be ignored.</w:t>
      </w:r>
    </w:p>
    <w:p>
      <w:pPr>
        <w:pStyle w:val="BodyText"/>
        <w:rPr>
          <w:sz w:val="22"/>
        </w:rPr>
      </w:pPr>
    </w:p>
    <w:p>
      <w:pPr>
        <w:pStyle w:val="BodyText"/>
        <w:spacing w:before="4"/>
        <w:rPr>
          <w:sz w:val="16"/>
        </w:rPr>
      </w:pPr>
    </w:p>
    <w:p>
      <w:pPr>
        <w:spacing w:before="0"/>
        <w:ind w:left="200" w:right="454" w:firstLine="0"/>
        <w:jc w:val="left"/>
        <w:rPr>
          <w:sz w:val="22"/>
        </w:rPr>
      </w:pPr>
      <w:r>
        <w:rPr>
          <w:b/>
          <w:sz w:val="22"/>
        </w:rPr>
        <w:t>AutoSeq3 </w:t>
      </w:r>
      <w:r>
        <w:rPr>
          <w:sz w:val="22"/>
        </w:rPr>
        <w:t>- 'Call based on end of decoding'. This option can be used on fast CPUs if there is wide bandwidth being used for decoding. AutoSeq will be waiting till end of decoding then will answer to the best one in terms of priority and/or SNR. In this mode AutoSeq can start transmission with previously transmitted message and may change message during transmission. User's shall be careful while selecting this option in wideband decoding mode, as any change of TX message beyond 2nd..3rd second of TX interval will decrease chances of getting this message decoded down to</w:t>
      </w:r>
      <w:r>
        <w:rPr>
          <w:spacing w:val="-35"/>
          <w:sz w:val="22"/>
        </w:rPr>
        <w:t> </w:t>
      </w:r>
      <w:r>
        <w:rPr>
          <w:sz w:val="22"/>
        </w:rPr>
        <w:t>zero.</w:t>
      </w:r>
    </w:p>
    <w:p>
      <w:pPr>
        <w:spacing w:after="0"/>
        <w:jc w:val="left"/>
        <w:rPr>
          <w:sz w:val="22"/>
        </w:rPr>
        <w:sectPr>
          <w:pgSz w:w="11900" w:h="16840"/>
          <w:pgMar w:header="0" w:footer="1429" w:top="1440" w:bottom="1620" w:left="1240" w:right="1000"/>
        </w:sectPr>
      </w:pPr>
    </w:p>
    <w:p>
      <w:pPr>
        <w:spacing w:before="37"/>
        <w:ind w:left="159" w:right="711" w:firstLine="0"/>
        <w:jc w:val="left"/>
        <w:rPr>
          <w:sz w:val="22"/>
        </w:rPr>
      </w:pPr>
      <w:r>
        <w:rPr>
          <w:b/>
          <w:sz w:val="22"/>
        </w:rPr>
        <w:t>AutoSeq4+ </w:t>
      </w:r>
      <w:r>
        <w:rPr>
          <w:sz w:val="22"/>
        </w:rPr>
        <w:t>- 'Call and search through CQ messages'. This option can only be used together with option 2 (AutoSeq4+2) or option 3 (AutoSeq4+3). It is searching for incoming call and if there is no then it is searching for all decoded CQ messages to select the best one in terms of priority and/or SNR and will answer to selected CQ message.</w:t>
      </w:r>
    </w:p>
    <w:p>
      <w:pPr>
        <w:spacing w:before="0"/>
        <w:ind w:left="159" w:right="0" w:firstLine="0"/>
        <w:jc w:val="left"/>
        <w:rPr>
          <w:sz w:val="22"/>
        </w:rPr>
      </w:pPr>
      <w:r>
        <w:rPr>
          <w:sz w:val="22"/>
        </w:rPr>
        <w:t>This option providing very efficient operation in terms of QSO ratio.</w:t>
      </w:r>
    </w:p>
    <w:p>
      <w:pPr>
        <w:pStyle w:val="BodyText"/>
        <w:rPr>
          <w:sz w:val="22"/>
        </w:rPr>
      </w:pPr>
    </w:p>
    <w:p>
      <w:pPr>
        <w:pStyle w:val="BodyText"/>
        <w:spacing w:before="4"/>
        <w:rPr>
          <w:sz w:val="16"/>
        </w:rPr>
      </w:pPr>
    </w:p>
    <w:p>
      <w:pPr>
        <w:spacing w:before="0"/>
        <w:ind w:left="159" w:right="734" w:firstLine="0"/>
        <w:jc w:val="left"/>
        <w:rPr>
          <w:sz w:val="22"/>
        </w:rPr>
      </w:pPr>
      <w:r>
        <w:rPr>
          <w:sz w:val="22"/>
        </w:rPr>
        <w:t>AutoSeq calling CQ operation depends on the logging mode. To prevent fully automatic operation AutoSeq cycle shall be broken if there is no operator's action is performed.</w:t>
      </w:r>
    </w:p>
    <w:p>
      <w:pPr>
        <w:spacing w:before="98"/>
        <w:ind w:left="159" w:right="526" w:firstLine="0"/>
        <w:jc w:val="left"/>
        <w:rPr>
          <w:sz w:val="22"/>
        </w:rPr>
      </w:pPr>
      <w:r>
        <w:rPr>
          <w:sz w:val="22"/>
        </w:rPr>
        <w:t>In autologging mode AutoSeq switches off Enable Tx button and action from user required to switch Enable TX button back on.</w:t>
      </w:r>
    </w:p>
    <w:p>
      <w:pPr>
        <w:spacing w:before="100"/>
        <w:ind w:left="159" w:right="624" w:firstLine="0"/>
        <w:jc w:val="left"/>
        <w:rPr>
          <w:sz w:val="22"/>
        </w:rPr>
      </w:pPr>
      <w:r>
        <w:rPr>
          <w:sz w:val="22"/>
        </w:rPr>
        <w:t>In 'Prompt me to log QSO' or manual logging AutoSeq will brake cycle (will switch Enable TX button off) if QSO is not logged before end of QSO (73 message is decoded).</w:t>
      </w:r>
    </w:p>
    <w:p>
      <w:pPr>
        <w:spacing w:line="240" w:lineRule="auto" w:before="0"/>
        <w:ind w:left="159" w:right="785" w:firstLine="0"/>
        <w:jc w:val="left"/>
        <w:rPr>
          <w:sz w:val="22"/>
        </w:rPr>
      </w:pPr>
      <w:r>
        <w:rPr>
          <w:sz w:val="22"/>
        </w:rPr>
        <w:t>Hence software will not let setup operate while being unattended. AutoSeq will continue cycle of operation if user accepted QSO prior to decoding of the final 73 message.</w:t>
      </w:r>
    </w:p>
    <w:p>
      <w:pPr>
        <w:spacing w:before="103"/>
        <w:ind w:left="159" w:right="0" w:firstLine="0"/>
        <w:jc w:val="left"/>
        <w:rPr>
          <w:sz w:val="22"/>
        </w:rPr>
      </w:pPr>
      <w:r>
        <w:rPr>
          <w:sz w:val="22"/>
        </w:rPr>
        <w:t>AutoSeq1 will continue to call CQ if QSO is logged before getting the final 73 message.</w:t>
      </w:r>
    </w:p>
    <w:p>
      <w:pPr>
        <w:spacing w:before="98"/>
        <w:ind w:left="159" w:right="749" w:firstLine="0"/>
        <w:jc w:val="both"/>
        <w:rPr>
          <w:sz w:val="22"/>
        </w:rPr>
      </w:pPr>
      <w:r>
        <w:rPr>
          <w:sz w:val="22"/>
        </w:rPr>
        <w:t>AutoSeq2 and 3 search for any new incoming call while receiving 73 message ending current QSO and will answer it if QSO is logged before getting the final 73 message. It will continue to call CQ if there is no any incoming call received.</w:t>
      </w:r>
    </w:p>
    <w:p>
      <w:pPr>
        <w:spacing w:before="101"/>
        <w:ind w:left="159" w:right="504" w:firstLine="0"/>
        <w:jc w:val="left"/>
        <w:rPr>
          <w:sz w:val="22"/>
        </w:rPr>
      </w:pPr>
      <w:r>
        <w:rPr>
          <w:sz w:val="22"/>
        </w:rPr>
        <w:t>AutoSeq6 and 7 search for any new incoming call while receiving 73 message ending current QSO and will answer it if QSO is logged before getting the final 73 message. It will find and answer to the best CQ message if there is no any incoming calls. AutoSeq6 and 7 will call CQ if there is no incoming calls and no any valid CQ message decoded.</w:t>
      </w:r>
    </w:p>
    <w:p>
      <w:pPr>
        <w:pStyle w:val="BodyText"/>
        <w:rPr>
          <w:sz w:val="22"/>
        </w:rPr>
      </w:pPr>
    </w:p>
    <w:p>
      <w:pPr>
        <w:pStyle w:val="BodyText"/>
        <w:spacing w:before="4"/>
        <w:rPr>
          <w:sz w:val="16"/>
        </w:rPr>
      </w:pPr>
    </w:p>
    <w:p>
      <w:pPr>
        <w:spacing w:line="240" w:lineRule="auto" w:before="0"/>
        <w:ind w:left="159" w:right="525" w:firstLine="0"/>
        <w:jc w:val="left"/>
        <w:rPr>
          <w:sz w:val="22"/>
        </w:rPr>
      </w:pPr>
      <w:r>
        <w:rPr>
          <w:b/>
          <w:sz w:val="22"/>
        </w:rPr>
        <w:t>'Auto RX frequency filter' </w:t>
      </w:r>
      <w:r>
        <w:rPr>
          <w:sz w:val="22"/>
        </w:rPr>
        <w:t>option is implemented to assist users with slow CPUs, it will simply switch on Filter button when any incoming call is received or if 'hisCall myCall myGrid' message is transmitted and will handle this frequency Filter until QSO is finished. CQ message transmission and 73 message reception will trigger switching off of the Filter button. Narrow frequency filter lets user to decode signals quickly, and AutoSeq3 mode can be used together with AutoFilter on the slow CPU.</w:t>
      </w:r>
    </w:p>
    <w:p>
      <w:pPr>
        <w:pStyle w:val="BodyText"/>
        <w:rPr>
          <w:sz w:val="22"/>
        </w:rPr>
      </w:pPr>
    </w:p>
    <w:p>
      <w:pPr>
        <w:pStyle w:val="BodyText"/>
        <w:rPr>
          <w:sz w:val="22"/>
        </w:rPr>
      </w:pPr>
    </w:p>
    <w:p>
      <w:pPr>
        <w:pStyle w:val="BodyText"/>
        <w:rPr>
          <w:sz w:val="22"/>
        </w:rPr>
      </w:pPr>
    </w:p>
    <w:p>
      <w:pPr>
        <w:pStyle w:val="Heading2"/>
        <w:numPr>
          <w:ilvl w:val="1"/>
          <w:numId w:val="5"/>
        </w:numPr>
        <w:tabs>
          <w:tab w:pos="736" w:val="left" w:leader="none"/>
        </w:tabs>
        <w:spacing w:line="240" w:lineRule="auto" w:before="170" w:after="12"/>
        <w:ind w:left="736" w:right="0" w:hanging="576"/>
        <w:jc w:val="left"/>
        <w:rPr>
          <w:i/>
        </w:rPr>
      </w:pPr>
      <w:bookmarkStart w:name="_TOC_250004" w:id="32"/>
      <w:bookmarkEnd w:id="32"/>
      <w:r>
        <w:rPr>
          <w:i/>
        </w:rPr>
        <w:t>Misc</w:t>
      </w:r>
    </w:p>
    <w:p>
      <w:pPr>
        <w:pStyle w:val="BodyText"/>
        <w:ind w:left="106"/>
        <w:rPr>
          <w:rFonts w:ascii="Arial"/>
          <w:sz w:val="20"/>
        </w:rPr>
      </w:pPr>
      <w:r>
        <w:rPr>
          <w:rFonts w:ascii="Arial"/>
          <w:sz w:val="20"/>
        </w:rPr>
        <w:pict>
          <v:group style="width:471.3pt;height:114.4pt;mso-position-horizontal-relative:char;mso-position-vertical-relative:line" coordorigin="0,0" coordsize="9426,2288">
            <v:shape style="position:absolute;left:4656;top:0;width:4769;height:1947" type="#_x0000_t75" stroked="false">
              <v:imagedata r:id="rId82" o:title=""/>
            </v:shape>
            <v:shape style="position:absolute;left:4800;top:355;width:228;height:528" coordorigin="4800,355" coordsize="228,528" path="m5028,355l4940,359,4867,368,4818,382,4800,398,4800,840,4818,857,4867,871,4940,880,5028,883e" filled="false" stroked="true" strokeweight=".75pt" strokecolor="#ff0000">
              <v:path arrowok="t"/>
              <v:stroke dashstyle="solid"/>
            </v:shape>
            <v:shape style="position:absolute;left:3857;top:436;width:956;height:120" coordorigin="3857,437" coordsize="956,120" path="m4798,490l4714,490,4719,492,4721,497,4719,502,4714,504,4692,504,4692,557,4812,497,4798,490xm4692,490l3864,492,3859,494,3857,499,3859,506,3864,506,4692,504,4692,490xm4714,490l4692,490,4692,504,4714,504,4719,502,4721,497,4719,492,4714,490xm4692,437l4692,490,4798,490,4692,437xe" filled="true" fillcolor="#ff0000" stroked="false">
              <v:path arrowok="t"/>
              <v:fill type="solid"/>
            </v:shape>
            <v:shape style="position:absolute;left:4802;top:959;width:258;height:248" type="#_x0000_t75" stroked="false">
              <v:imagedata r:id="rId83" o:title=""/>
            </v:shape>
            <v:shape style="position:absolute;left:3835;top:940;width:987;height:195" coordorigin="3835,941" coordsize="987,195" path="m4702,1082l4695,1135,4822,1092,4812,1085,4721,1085,4702,1082xm4704,1068l4702,1082,4721,1085,4726,1085,4731,1080,4728,1073,4723,1070,4704,1068xm4711,1015l4704,1068,4723,1070,4728,1073,4731,1080,4726,1085,4812,1085,4711,1015xm3843,941l3838,943,3835,948,3835,953,3840,955,4702,1082,4704,1068,3843,941xe" filled="true" fillcolor="#ff0000" stroked="false">
              <v:path arrowok="t"/>
              <v:fill type="solid"/>
            </v:shape>
            <v:shape style="position:absolute;left:4809;top:1274;width:258;height:248" type="#_x0000_t75" stroked="false">
              <v:imagedata r:id="rId84" o:title=""/>
            </v:shape>
            <v:shape style="position:absolute;left:3842;top:1353;width:963;height:248" coordorigin="3843,1354" coordsize="963,248" path="m4687,1404l3850,1586,3845,1589,3843,1594,3847,1598,3852,1601,4690,1418,4687,1404xm4788,1399l4707,1399,4711,1402,4716,1406,4714,1411,4709,1414,4690,1418,4702,1471,4788,1399xm4707,1399l4687,1404,4690,1418,4709,1414,4714,1411,4716,1406,4711,1402,4707,1399xm4675,1354l4687,1404,4707,1399,4788,1399,4805,1385,4675,1354xe" filled="true" fillcolor="#ff0000" stroked="false">
              <v:path arrowok="t"/>
              <v:fill type="solid"/>
            </v:shape>
            <v:shape style="position:absolute;left:4792;top:1665;width:260;height:251" type="#_x0000_t75" stroked="false">
              <v:imagedata r:id="rId85" o:title=""/>
            </v:shape>
            <v:rect style="position:absolute;left:7;top:1903;width:3828;height:377" filled="false" stroked="true" strokeweight=".75pt" strokecolor="#ff0000">
              <v:stroke dashstyle="solid"/>
            </v:rect>
            <v:shape style="position:absolute;left:3825;top:1764;width:972;height:336" coordorigin="3826,1764" coordsize="972,336" path="m4682,1813l3831,2086,3828,2088,3826,2095,3835,2100,4686,1827,4682,1813xm4773,1807l4707,1807,4709,1812,4709,1817,4704,1822,4686,1827,4702,1877,4773,1807xm4707,1807l4699,1807,4682,1813,4686,1827,4704,1822,4709,1817,4709,1812,4707,1807xm4666,1764l4682,1813,4699,1807,4773,1807,4798,1783,4666,1764xe" filled="true" fillcolor="#ff0000" stroked="false">
              <v:path arrowok="t"/>
              <v:fill type="solid"/>
            </v:shape>
            <v:shape style="position:absolute;left:31;top:304;width:3828;height:375" type="#_x0000_t202" filled="false" stroked="true" strokeweight=".75pt" strokecolor="#ff0000">
              <v:textbox inset="0,0,0,0">
                <w:txbxContent>
                  <w:p>
                    <w:pPr>
                      <w:spacing w:before="70"/>
                      <w:ind w:left="143" w:right="0" w:firstLine="0"/>
                      <w:jc w:val="left"/>
                      <w:rPr>
                        <w:sz w:val="16"/>
                      </w:rPr>
                    </w:pPr>
                    <w:r>
                      <w:rPr>
                        <w:sz w:val="16"/>
                      </w:rPr>
                      <w:t>Bypasses filter set in the </w:t>
                    </w:r>
                    <w:r>
                      <w:rPr>
                        <w:sz w:val="16"/>
                        <w:shd w:fill="C1C1C1" w:color="auto" w:val="clear"/>
                      </w:rPr>
                      <w:t>Settings</w:t>
                    </w:r>
                    <w:r>
                      <w:rPr>
                        <w:sz w:val="16"/>
                      </w:rPr>
                      <w:t> – </w:t>
                    </w:r>
                    <w:r>
                      <w:rPr>
                        <w:sz w:val="16"/>
                        <w:shd w:fill="C1C1C1" w:color="auto" w:val="clear"/>
                      </w:rPr>
                      <w:t>Filters</w:t>
                    </w:r>
                    <w:r>
                      <w:rPr>
                        <w:sz w:val="16"/>
                      </w:rPr>
                      <w:t> menu</w:t>
                    </w:r>
                  </w:p>
                </w:txbxContent>
              </v:textbox>
              <v:stroke dashstyle="solid"/>
              <w10:wrap type="none"/>
            </v:shape>
            <v:shape style="position:absolute;left:17;top:784;width:3831;height:375" type="#_x0000_t202" filled="false" stroked="true" strokeweight=".75pt" strokecolor="#ff0000">
              <v:textbox inset="0,0,0,0">
                <w:txbxContent>
                  <w:p>
                    <w:pPr>
                      <w:spacing w:before="70"/>
                      <w:ind w:left="146" w:right="0" w:firstLine="0"/>
                      <w:jc w:val="left"/>
                      <w:rPr>
                        <w:sz w:val="16"/>
                      </w:rPr>
                    </w:pPr>
                    <w:r>
                      <w:rPr>
                        <w:sz w:val="16"/>
                      </w:rPr>
                      <w:t>Decode harmonic signals On/Off</w:t>
                    </w:r>
                  </w:p>
                </w:txbxContent>
              </v:textbox>
              <v:stroke dashstyle="solid"/>
              <w10:wrap type="none"/>
            </v:shape>
            <v:shape style="position:absolute;left:16;top:1245;width:3813;height:614" type="#_x0000_t202" filled="false" stroked="false">
              <v:textbox inset="0,0,0,0">
                <w:txbxContent>
                  <w:p>
                    <w:pPr>
                      <w:spacing w:line="278" w:lineRule="auto" w:before="70"/>
                      <w:ind w:left="144" w:right="200" w:firstLine="0"/>
                      <w:jc w:val="left"/>
                      <w:rPr>
                        <w:sz w:val="16"/>
                      </w:rPr>
                    </w:pPr>
                    <w:r>
                      <w:rPr>
                        <w:sz w:val="16"/>
                      </w:rPr>
                      <w:t>Shows all decoded messages with your callsign in the right window (TX messages too)</w:t>
                    </w:r>
                  </w:p>
                </w:txbxContent>
              </v:textbox>
              <w10:wrap type="none"/>
            </v:shape>
            <v:shape style="position:absolute;left:16;top:1874;width:3813;height:398" type="#_x0000_t202" filled="false" stroked="false">
              <v:textbox inset="0,0,0,0">
                <w:txbxContent>
                  <w:p>
                    <w:pPr>
                      <w:spacing w:before="109"/>
                      <w:ind w:left="144" w:right="0" w:firstLine="0"/>
                      <w:jc w:val="left"/>
                      <w:rPr>
                        <w:sz w:val="16"/>
                      </w:rPr>
                    </w:pPr>
                    <w:r>
                      <w:rPr>
                        <w:sz w:val="16"/>
                      </w:rPr>
                      <w:t>Main Window popup On/Off</w:t>
                    </w:r>
                  </w:p>
                </w:txbxContent>
              </v:textbox>
              <w10:wrap type="none"/>
            </v:shape>
          </v:group>
        </w:pict>
      </w:r>
      <w:r>
        <w:rPr>
          <w:rFonts w:ascii="Arial"/>
          <w:sz w:val="20"/>
        </w:rPr>
      </w:r>
    </w:p>
    <w:p>
      <w:pPr>
        <w:spacing w:after="0"/>
        <w:rPr>
          <w:rFonts w:ascii="Arial"/>
          <w:sz w:val="20"/>
        </w:rPr>
        <w:sectPr>
          <w:pgSz w:w="11900" w:h="16840"/>
          <w:pgMar w:header="0" w:footer="1429" w:top="1400" w:bottom="1620" w:left="1280" w:right="980"/>
        </w:sectPr>
      </w:pPr>
    </w:p>
    <w:p>
      <w:pPr>
        <w:pStyle w:val="Heading2"/>
        <w:numPr>
          <w:ilvl w:val="1"/>
          <w:numId w:val="5"/>
        </w:numPr>
        <w:tabs>
          <w:tab w:pos="796" w:val="left" w:leader="none"/>
        </w:tabs>
        <w:spacing w:line="240" w:lineRule="auto" w:before="35" w:after="0"/>
        <w:ind w:left="796" w:right="0" w:hanging="576"/>
        <w:jc w:val="left"/>
        <w:rPr>
          <w:i/>
        </w:rPr>
      </w:pPr>
      <w:r>
        <w:rPr/>
        <w:pict>
          <v:group style="position:absolute;margin-left:66.345001pt;margin-top:21.841125pt;width:431.8pt;height:127.25pt;mso-position-horizontal-relative:page;mso-position-vertical-relative:paragraph;z-index:3592;mso-wrap-distance-left:0;mso-wrap-distance-right:0" coordorigin="1327,437" coordsize="8636,2545">
            <v:shape style="position:absolute;left:5978;top:436;width:3984;height:2544" type="#_x0000_t75" stroked="false">
              <v:imagedata r:id="rId86" o:title=""/>
            </v:shape>
            <v:shape style="position:absolute;left:6064;top:719;width:241;height:241" type="#_x0000_t75" stroked="false">
              <v:imagedata r:id="rId87" o:title=""/>
            </v:shape>
            <v:shape style="position:absolute;left:5150;top:782;width:927;height:120" coordorigin="5150,782" coordsize="927,120" path="m5957,850l5957,902,6062,850,5976,850,5957,850xm5957,835l5957,850,5976,850,5981,847,5983,842,5981,835,5976,835,5957,835xm5957,782l5957,835,5976,835,5981,835,5983,842,5981,847,5976,850,6062,850,6077,842,5957,782xm5158,830l5153,833,5150,838,5153,842,5158,845,5957,850,5957,835,5158,830xe" filled="true" fillcolor="#ff0000" stroked="false">
              <v:path arrowok="t"/>
              <v:fill type="solid"/>
            </v:shape>
            <v:shape style="position:absolute;left:6057;top:1552;width:240;height:413" coordorigin="6058,1553" coordsize="240,413" path="m6298,1553l6204,1556,6128,1564,6077,1575,6058,1589,6058,1932,6077,1945,6128,1956,6204,1963,6298,1966e" filled="false" stroked="true" strokeweight=".75pt" strokecolor="#ff0000">
              <v:path arrowok="t"/>
              <v:stroke dashstyle="solid"/>
            </v:shape>
            <v:shape style="position:absolute;left:5126;top:1711;width:936;height:120" coordorigin="5126,1711" coordsize="936,120" path="m5942,1778l5942,1831,6048,1778,5962,1778,5942,1778xm5942,1764l5942,1778,5962,1778,5966,1776,5969,1771,5966,1766,5962,1764,5942,1764xm5942,1711l5942,1764,5962,1764,5966,1766,5969,1771,5966,1776,5962,1778,6048,1778,6062,1771,5942,1711xm5136,1759l5129,1762,5126,1766,5129,1771,5136,1774,5942,1778,5942,1764,5136,1759xe" filled="true" fillcolor="#ff0000" stroked="false">
              <v:path arrowok="t"/>
              <v:fill type="solid"/>
            </v:shape>
            <v:shape style="position:absolute;left:6050;top:2034;width:255;height:239" type="#_x0000_t75" stroked="false">
              <v:imagedata r:id="rId88" o:title=""/>
            </v:shape>
            <v:shape style="position:absolute;left:6043;top:2419;width:240;height:555" coordorigin="6043,2419" coordsize="240,555" path="m6283,2419l6190,2423,6114,2433,6062,2449,6043,2467,6043,2928,6062,2946,6114,2961,6190,2970,6283,2974e" filled="false" stroked="true" strokeweight=".75pt" strokecolor="#ff0000">
              <v:path arrowok="t"/>
              <v:stroke dashstyle="solid"/>
            </v:shape>
            <v:shape style="position:absolute;left:5112;top:2616;width:927;height:120" coordorigin="5112,2616" coordsize="927,120" path="m6024,2669l5945,2669,5947,2676,5945,2681,5940,2683,5918,2683,5918,2736,6038,2676,6024,2669xm5918,2669l5119,2671,5114,2674,5112,2678,5114,2683,5119,2686,5918,2683,5918,2669xm5945,2669l5940,2669,5918,2669,5918,2683,5940,2683,5945,2681,5947,2676,5945,2669xm5918,2616l5918,2669,6024,2669,5918,2616xe" filled="true" fillcolor="#ff0000" stroked="false">
              <v:path arrowok="t"/>
              <v:fill type="solid"/>
            </v:shape>
            <v:shape style="position:absolute;left:5119;top:2097;width:927;height:120" coordorigin="5119,2098" coordsize="927,120" path="m6031,2150l5945,2150,5952,2153,5954,2158,5952,2162,5947,2165,5926,2165,5926,2218,6046,2158,6031,2150xm5926,2150l5126,2153,5122,2155,5119,2160,5122,2165,5126,2167,5926,2165,5926,2150xm5945,2150l5926,2150,5926,2165,5947,2165,5952,2162,5954,2158,5952,2153,5945,2150xm5926,2098l5926,2150,6031,2150,5926,2098xe" filled="true" fillcolor="#ff0000" stroked="false">
              <v:path arrowok="t"/>
              <v:fill type="solid"/>
            </v:shape>
            <v:shape style="position:absolute;left:1387;top:724;width:3773;height:360" type="#_x0000_t202" filled="false" stroked="true" strokeweight=".75pt" strokecolor="#ff0000">
              <v:textbox inset="0,0,0,0">
                <w:txbxContent>
                  <w:p>
                    <w:pPr>
                      <w:spacing w:before="70"/>
                      <w:ind w:left="146" w:right="0" w:firstLine="0"/>
                      <w:jc w:val="left"/>
                      <w:rPr>
                        <w:sz w:val="16"/>
                      </w:rPr>
                    </w:pPr>
                    <w:r>
                      <w:rPr>
                        <w:sz w:val="16"/>
                      </w:rPr>
                      <w:t>Link to this user guide</w:t>
                    </w:r>
                  </w:p>
                </w:txbxContent>
              </v:textbox>
              <v:stroke dashstyle="solid"/>
              <w10:wrap type="none"/>
            </v:shape>
            <v:shape style="position:absolute;left:1353;top:1528;width:3771;height:360" type="#_x0000_t202" filled="false" stroked="true" strokeweight=".75pt" strokecolor="#ff0000">
              <v:textbox inset="0,0,0,0">
                <w:txbxContent>
                  <w:p>
                    <w:pPr>
                      <w:spacing w:before="70"/>
                      <w:ind w:left="143" w:right="0" w:firstLine="0"/>
                      <w:jc w:val="left"/>
                      <w:rPr>
                        <w:sz w:val="16"/>
                      </w:rPr>
                    </w:pPr>
                    <w:r>
                      <w:rPr>
                        <w:sz w:val="16"/>
                      </w:rPr>
                      <w:t>Keyboard and mouse commands (See bellow)</w:t>
                    </w:r>
                  </w:p>
                </w:txbxContent>
              </v:textbox>
              <v:stroke dashstyle="solid"/>
              <w10:wrap type="none"/>
            </v:shape>
            <v:shape style="position:absolute;left:1358;top:2008;width:3773;height:360" type="#_x0000_t202" filled="false" stroked="true" strokeweight=".75pt" strokecolor="#ff0000">
              <v:textbox inset="0,0,0,0">
                <w:txbxContent>
                  <w:p>
                    <w:pPr>
                      <w:spacing w:before="70"/>
                      <w:ind w:left="146" w:right="0" w:firstLine="0"/>
                      <w:jc w:val="left"/>
                      <w:rPr>
                        <w:sz w:val="16"/>
                      </w:rPr>
                    </w:pPr>
                    <w:r>
                      <w:rPr>
                        <w:sz w:val="16"/>
                      </w:rPr>
                      <w:t>List of allowed callsign prefixes and add-ons</w:t>
                    </w:r>
                  </w:p>
                </w:txbxContent>
              </v:textbox>
              <v:stroke dashstyle="solid"/>
              <w10:wrap type="none"/>
            </v:shape>
            <v:shape style="position:absolute;left:1334;top:2512;width:3773;height:360" type="#_x0000_t202" filled="false" stroked="true" strokeweight=".75pt" strokecolor="#ff0000">
              <v:textbox inset="0,0,0,0">
                <w:txbxContent>
                  <w:p>
                    <w:pPr>
                      <w:spacing w:before="73"/>
                      <w:ind w:left="146" w:right="0" w:firstLine="0"/>
                      <w:jc w:val="left"/>
                      <w:rPr>
                        <w:sz w:val="16"/>
                      </w:rPr>
                    </w:pPr>
                    <w:r>
                      <w:rPr>
                        <w:sz w:val="16"/>
                      </w:rPr>
                      <w:t>Copyright information</w:t>
                    </w:r>
                  </w:p>
                </w:txbxContent>
              </v:textbox>
              <v:stroke dashstyle="solid"/>
              <w10:wrap type="none"/>
            </v:shape>
            <w10:wrap type="topAndBottom"/>
          </v:group>
        </w:pict>
      </w:r>
      <w:bookmarkStart w:name="_TOC_250003" w:id="33"/>
      <w:bookmarkEnd w:id="33"/>
      <w:r>
        <w:rPr>
          <w:i/>
        </w:rPr>
        <w:t>Help</w:t>
      </w:r>
    </w:p>
    <w:p>
      <w:pPr>
        <w:pStyle w:val="BodyText"/>
        <w:rPr>
          <w:rFonts w:ascii="Arial"/>
          <w:b/>
          <w:i/>
          <w:sz w:val="20"/>
        </w:rPr>
      </w:pPr>
    </w:p>
    <w:p>
      <w:pPr>
        <w:pStyle w:val="BodyText"/>
        <w:rPr>
          <w:rFonts w:ascii="Arial"/>
          <w:b/>
          <w:i/>
          <w:sz w:val="20"/>
        </w:rPr>
      </w:pPr>
    </w:p>
    <w:p>
      <w:pPr>
        <w:pStyle w:val="BodyText"/>
        <w:rPr>
          <w:rFonts w:ascii="Arial"/>
          <w:b/>
          <w:i/>
          <w:sz w:val="25"/>
        </w:rPr>
      </w:pPr>
      <w:r>
        <w:rPr/>
        <w:drawing>
          <wp:anchor distT="0" distB="0" distL="0" distR="0" allowOverlap="1" layoutInCell="1" locked="0" behindDoc="0" simplePos="0" relativeHeight="3616">
            <wp:simplePos x="0" y="0"/>
            <wp:positionH relativeFrom="page">
              <wp:posOffset>914400</wp:posOffset>
            </wp:positionH>
            <wp:positionV relativeFrom="paragraph">
              <wp:posOffset>207479</wp:posOffset>
            </wp:positionV>
            <wp:extent cx="2533040" cy="3159442"/>
            <wp:effectExtent l="0" t="0" r="0" b="0"/>
            <wp:wrapTopAndBottom/>
            <wp:docPr id="93" name="image76.png" descr=""/>
            <wp:cNvGraphicFramePr>
              <a:graphicFrameLocks noChangeAspect="1"/>
            </wp:cNvGraphicFramePr>
            <a:graphic>
              <a:graphicData uri="http://schemas.openxmlformats.org/drawingml/2006/picture">
                <pic:pic>
                  <pic:nvPicPr>
                    <pic:cNvPr id="94" name="image76.png"/>
                    <pic:cNvPicPr/>
                  </pic:nvPicPr>
                  <pic:blipFill>
                    <a:blip r:embed="rId89" cstate="print"/>
                    <a:stretch>
                      <a:fillRect/>
                    </a:stretch>
                  </pic:blipFill>
                  <pic:spPr>
                    <a:xfrm>
                      <a:off x="0" y="0"/>
                      <a:ext cx="2533040" cy="3159442"/>
                    </a:xfrm>
                    <a:prstGeom prst="rect">
                      <a:avLst/>
                    </a:prstGeom>
                  </pic:spPr>
                </pic:pic>
              </a:graphicData>
            </a:graphic>
          </wp:anchor>
        </w:drawing>
      </w:r>
      <w:r>
        <w:rPr/>
        <w:drawing>
          <wp:anchor distT="0" distB="0" distL="0" distR="0" allowOverlap="1" layoutInCell="1" locked="0" behindDoc="0" simplePos="0" relativeHeight="3640">
            <wp:simplePos x="0" y="0"/>
            <wp:positionH relativeFrom="page">
              <wp:posOffset>3549396</wp:posOffset>
            </wp:positionH>
            <wp:positionV relativeFrom="paragraph">
              <wp:posOffset>1627847</wp:posOffset>
            </wp:positionV>
            <wp:extent cx="2483139" cy="1739264"/>
            <wp:effectExtent l="0" t="0" r="0" b="0"/>
            <wp:wrapTopAndBottom/>
            <wp:docPr id="95" name="image77.png" descr=""/>
            <wp:cNvGraphicFramePr>
              <a:graphicFrameLocks noChangeAspect="1"/>
            </wp:cNvGraphicFramePr>
            <a:graphic>
              <a:graphicData uri="http://schemas.openxmlformats.org/drawingml/2006/picture">
                <pic:pic>
                  <pic:nvPicPr>
                    <pic:cNvPr id="96" name="image77.png"/>
                    <pic:cNvPicPr/>
                  </pic:nvPicPr>
                  <pic:blipFill>
                    <a:blip r:embed="rId90" cstate="print"/>
                    <a:stretch>
                      <a:fillRect/>
                    </a:stretch>
                  </pic:blipFill>
                  <pic:spPr>
                    <a:xfrm>
                      <a:off x="0" y="0"/>
                      <a:ext cx="2483139" cy="1739264"/>
                    </a:xfrm>
                    <a:prstGeom prst="rect">
                      <a:avLst/>
                    </a:prstGeom>
                  </pic:spPr>
                </pic:pic>
              </a:graphicData>
            </a:graphic>
          </wp:anchor>
        </w:drawing>
      </w:r>
    </w:p>
    <w:p>
      <w:pPr>
        <w:pStyle w:val="BodyText"/>
        <w:rPr>
          <w:rFonts w:ascii="Arial"/>
          <w:b/>
          <w:i/>
          <w:sz w:val="20"/>
        </w:rPr>
      </w:pPr>
    </w:p>
    <w:p>
      <w:pPr>
        <w:pStyle w:val="BodyText"/>
        <w:spacing w:before="4"/>
        <w:rPr>
          <w:rFonts w:ascii="Arial"/>
          <w:b/>
          <w:i/>
          <w:sz w:val="11"/>
        </w:rPr>
      </w:pPr>
      <w:r>
        <w:rPr/>
        <w:drawing>
          <wp:anchor distT="0" distB="0" distL="0" distR="0" allowOverlap="1" layoutInCell="1" locked="0" behindDoc="0" simplePos="0" relativeHeight="3664">
            <wp:simplePos x="0" y="0"/>
            <wp:positionH relativeFrom="page">
              <wp:posOffset>1876044</wp:posOffset>
            </wp:positionH>
            <wp:positionV relativeFrom="paragraph">
              <wp:posOffset>107962</wp:posOffset>
            </wp:positionV>
            <wp:extent cx="3806394" cy="2602611"/>
            <wp:effectExtent l="0" t="0" r="0" b="0"/>
            <wp:wrapTopAndBottom/>
            <wp:docPr id="97" name="image78.png" descr=""/>
            <wp:cNvGraphicFramePr>
              <a:graphicFrameLocks noChangeAspect="1"/>
            </wp:cNvGraphicFramePr>
            <a:graphic>
              <a:graphicData uri="http://schemas.openxmlformats.org/drawingml/2006/picture">
                <pic:pic>
                  <pic:nvPicPr>
                    <pic:cNvPr id="98" name="image78.png"/>
                    <pic:cNvPicPr/>
                  </pic:nvPicPr>
                  <pic:blipFill>
                    <a:blip r:embed="rId91" cstate="print"/>
                    <a:stretch>
                      <a:fillRect/>
                    </a:stretch>
                  </pic:blipFill>
                  <pic:spPr>
                    <a:xfrm>
                      <a:off x="0" y="0"/>
                      <a:ext cx="3806394" cy="2602611"/>
                    </a:xfrm>
                    <a:prstGeom prst="rect">
                      <a:avLst/>
                    </a:prstGeom>
                  </pic:spPr>
                </pic:pic>
              </a:graphicData>
            </a:graphic>
          </wp:anchor>
        </w:drawing>
      </w:r>
    </w:p>
    <w:p>
      <w:pPr>
        <w:spacing w:after="0"/>
        <w:rPr>
          <w:rFonts w:ascii="Arial"/>
          <w:sz w:val="11"/>
        </w:rPr>
        <w:sectPr>
          <w:pgSz w:w="11900" w:h="16840"/>
          <w:pgMar w:header="0" w:footer="1429" w:top="1440" w:bottom="1620" w:left="1220" w:right="1000"/>
        </w:sectPr>
      </w:pPr>
    </w:p>
    <w:p>
      <w:pPr>
        <w:pStyle w:val="Heading1"/>
        <w:numPr>
          <w:ilvl w:val="0"/>
          <w:numId w:val="5"/>
        </w:numPr>
        <w:tabs>
          <w:tab w:pos="551" w:val="left" w:leader="none"/>
          <w:tab w:pos="552" w:val="left" w:leader="none"/>
        </w:tabs>
        <w:spacing w:line="240" w:lineRule="auto" w:before="34" w:after="0"/>
        <w:ind w:left="552" w:right="0" w:hanging="432"/>
        <w:jc w:val="left"/>
      </w:pPr>
      <w:bookmarkStart w:name="_TOC_250002" w:id="34"/>
      <w:r>
        <w:rPr/>
        <w:t>Merging internal logbook from </w:t>
      </w:r>
      <w:r>
        <w:rPr>
          <w:spacing w:val="-4"/>
        </w:rPr>
        <w:t>WSJT-X </w:t>
      </w:r>
      <w:r>
        <w:rPr/>
        <w:t>with</w:t>
      </w:r>
      <w:r>
        <w:rPr>
          <w:spacing w:val="-9"/>
        </w:rPr>
        <w:t> </w:t>
      </w:r>
      <w:bookmarkEnd w:id="34"/>
      <w:r>
        <w:rPr/>
        <w:t>JTDX</w:t>
      </w:r>
    </w:p>
    <w:p>
      <w:pPr>
        <w:pStyle w:val="BodyText"/>
        <w:rPr>
          <w:rFonts w:ascii="Arial"/>
          <w:b/>
          <w:sz w:val="32"/>
        </w:rPr>
      </w:pPr>
    </w:p>
    <w:p>
      <w:pPr>
        <w:spacing w:before="240"/>
        <w:ind w:left="119" w:right="2659" w:firstLine="0"/>
        <w:jc w:val="left"/>
        <w:rPr>
          <w:sz w:val="22"/>
        </w:rPr>
      </w:pPr>
      <w:r>
        <w:rPr>
          <w:sz w:val="22"/>
        </w:rPr>
        <w:t>The logs are stored at “C:\Users\%Username%\AppData\Local\WSJT-X” and “C:\Users\%Username%\AppData\Local\JTDX” folders.</w:t>
      </w:r>
    </w:p>
    <w:p>
      <w:pPr>
        <w:spacing w:before="101"/>
        <w:ind w:left="119" w:right="0" w:firstLine="0"/>
        <w:jc w:val="left"/>
        <w:rPr>
          <w:sz w:val="22"/>
        </w:rPr>
      </w:pPr>
      <w:r>
        <w:rPr>
          <w:sz w:val="22"/>
        </w:rPr>
        <w:t>The %Username% stands for your Windows login name.</w:t>
      </w:r>
    </w:p>
    <w:p>
      <w:pPr>
        <w:pStyle w:val="BodyText"/>
        <w:rPr>
          <w:sz w:val="20"/>
        </w:rPr>
      </w:pPr>
    </w:p>
    <w:p>
      <w:pPr>
        <w:pStyle w:val="BodyText"/>
        <w:spacing w:before="2"/>
        <w:rPr>
          <w:sz w:val="15"/>
        </w:rPr>
      </w:pPr>
      <w:r>
        <w:rPr/>
        <w:drawing>
          <wp:anchor distT="0" distB="0" distL="0" distR="0" allowOverlap="1" layoutInCell="1" locked="0" behindDoc="0" simplePos="0" relativeHeight="3688">
            <wp:simplePos x="0" y="0"/>
            <wp:positionH relativeFrom="page">
              <wp:posOffset>2036064</wp:posOffset>
            </wp:positionH>
            <wp:positionV relativeFrom="paragraph">
              <wp:posOffset>142757</wp:posOffset>
            </wp:positionV>
            <wp:extent cx="3487047" cy="1913381"/>
            <wp:effectExtent l="0" t="0" r="0" b="0"/>
            <wp:wrapTopAndBottom/>
            <wp:docPr id="99" name="image79.jpeg" descr=""/>
            <wp:cNvGraphicFramePr>
              <a:graphicFrameLocks noChangeAspect="1"/>
            </wp:cNvGraphicFramePr>
            <a:graphic>
              <a:graphicData uri="http://schemas.openxmlformats.org/drawingml/2006/picture">
                <pic:pic>
                  <pic:nvPicPr>
                    <pic:cNvPr id="100" name="image79.jpeg"/>
                    <pic:cNvPicPr/>
                  </pic:nvPicPr>
                  <pic:blipFill>
                    <a:blip r:embed="rId92" cstate="print"/>
                    <a:stretch>
                      <a:fillRect/>
                    </a:stretch>
                  </pic:blipFill>
                  <pic:spPr>
                    <a:xfrm>
                      <a:off x="0" y="0"/>
                      <a:ext cx="3487047" cy="1913381"/>
                    </a:xfrm>
                    <a:prstGeom prst="rect">
                      <a:avLst/>
                    </a:prstGeom>
                  </pic:spPr>
                </pic:pic>
              </a:graphicData>
            </a:graphic>
          </wp:anchor>
        </w:drawing>
      </w:r>
    </w:p>
    <w:p>
      <w:pPr>
        <w:pStyle w:val="BodyText"/>
        <w:rPr>
          <w:sz w:val="20"/>
        </w:rPr>
      </w:pPr>
    </w:p>
    <w:p>
      <w:pPr>
        <w:pStyle w:val="BodyText"/>
        <w:spacing w:before="2"/>
        <w:rPr>
          <w:sz w:val="16"/>
        </w:rPr>
      </w:pPr>
    </w:p>
    <w:p>
      <w:pPr>
        <w:spacing w:line="237" w:lineRule="auto" w:before="0"/>
        <w:ind w:left="120" w:right="499" w:firstLine="0"/>
        <w:jc w:val="left"/>
        <w:rPr>
          <w:sz w:val="22"/>
        </w:rPr>
      </w:pPr>
      <w:r>
        <w:rPr>
          <w:sz w:val="22"/>
        </w:rPr>
        <w:t>Once you did a clean installation of JTDX all you have to do is to copy the wsjtx.log and wsjtx_log.adi files into the JTDX folder.</w:t>
      </w:r>
    </w:p>
    <w:p>
      <w:pPr>
        <w:spacing w:before="100"/>
        <w:ind w:left="120" w:right="415" w:firstLine="0"/>
        <w:jc w:val="left"/>
        <w:rPr>
          <w:sz w:val="22"/>
        </w:rPr>
      </w:pPr>
      <w:r>
        <w:rPr>
          <w:sz w:val="22"/>
        </w:rPr>
        <w:t>Please check that both files are not existing in the JTDX folder before you copy them or any QSO data stored in the JTDX log would be lost!</w:t>
      </w:r>
    </w:p>
    <w:p>
      <w:pPr>
        <w:spacing w:before="98"/>
        <w:ind w:left="120" w:right="0" w:firstLine="0"/>
        <w:jc w:val="left"/>
        <w:rPr>
          <w:sz w:val="22"/>
        </w:rPr>
      </w:pPr>
      <w:r>
        <w:rPr>
          <w:sz w:val="22"/>
        </w:rPr>
        <w:t>The files have the same structure in both programs.</w:t>
      </w:r>
    </w:p>
    <w:p>
      <w:pPr>
        <w:pStyle w:val="BodyText"/>
        <w:rPr>
          <w:sz w:val="22"/>
        </w:rPr>
      </w:pPr>
    </w:p>
    <w:p>
      <w:pPr>
        <w:pStyle w:val="BodyText"/>
        <w:spacing w:before="6"/>
        <w:rPr>
          <w:sz w:val="16"/>
        </w:rPr>
      </w:pPr>
    </w:p>
    <w:p>
      <w:pPr>
        <w:spacing w:line="240" w:lineRule="auto" w:before="0"/>
        <w:ind w:left="120" w:right="741" w:firstLine="0"/>
        <w:jc w:val="left"/>
        <w:rPr>
          <w:sz w:val="22"/>
        </w:rPr>
      </w:pPr>
      <w:r>
        <w:rPr>
          <w:sz w:val="22"/>
        </w:rPr>
        <w:t>If you used JTDX and WSJT-X parallel on one or different PC’s, you will find the logfiles in both directories. In this scenario you have to merge the WSJT-X log into the JTDX files manually using a simple text editor. This is a two step task.</w:t>
      </w:r>
    </w:p>
    <w:p>
      <w:pPr>
        <w:spacing w:line="657" w:lineRule="auto" w:before="100"/>
        <w:ind w:left="120" w:right="4838" w:firstLine="0"/>
        <w:jc w:val="left"/>
        <w:rPr>
          <w:sz w:val="22"/>
        </w:rPr>
      </w:pPr>
      <w:r>
        <w:rPr>
          <w:sz w:val="22"/>
        </w:rPr>
        <w:t>Close JTDX or WSJT-X programs if they are running. First open up the wsjtx.log file in the WSJT-X folder.</w:t>
      </w:r>
    </w:p>
    <w:p>
      <w:pPr>
        <w:pStyle w:val="BodyText"/>
        <w:ind w:left="2503"/>
        <w:rPr>
          <w:sz w:val="20"/>
        </w:rPr>
      </w:pPr>
      <w:r>
        <w:rPr>
          <w:sz w:val="20"/>
        </w:rPr>
        <w:drawing>
          <wp:inline distT="0" distB="0" distL="0" distR="0">
            <wp:extent cx="2703224" cy="1465897"/>
            <wp:effectExtent l="0" t="0" r="0" b="0"/>
            <wp:docPr id="101" name="image80.png" descr=""/>
            <wp:cNvGraphicFramePr>
              <a:graphicFrameLocks noChangeAspect="1"/>
            </wp:cNvGraphicFramePr>
            <a:graphic>
              <a:graphicData uri="http://schemas.openxmlformats.org/drawingml/2006/picture">
                <pic:pic>
                  <pic:nvPicPr>
                    <pic:cNvPr id="102" name="image80.png"/>
                    <pic:cNvPicPr/>
                  </pic:nvPicPr>
                  <pic:blipFill>
                    <a:blip r:embed="rId93" cstate="print"/>
                    <a:stretch>
                      <a:fillRect/>
                    </a:stretch>
                  </pic:blipFill>
                  <pic:spPr>
                    <a:xfrm>
                      <a:off x="0" y="0"/>
                      <a:ext cx="2703224" cy="1465897"/>
                    </a:xfrm>
                    <a:prstGeom prst="rect">
                      <a:avLst/>
                    </a:prstGeom>
                  </pic:spPr>
                </pic:pic>
              </a:graphicData>
            </a:graphic>
          </wp:inline>
        </w:drawing>
      </w:r>
      <w:r>
        <w:rPr>
          <w:sz w:val="20"/>
        </w:rPr>
      </w:r>
    </w:p>
    <w:p>
      <w:pPr>
        <w:spacing w:after="0"/>
        <w:rPr>
          <w:sz w:val="20"/>
        </w:rPr>
        <w:sectPr>
          <w:pgSz w:w="11900" w:h="16840"/>
          <w:pgMar w:header="0" w:footer="1429" w:top="1540" w:bottom="1620" w:left="1320" w:right="1000"/>
        </w:sectPr>
      </w:pPr>
    </w:p>
    <w:p>
      <w:pPr>
        <w:spacing w:before="37"/>
        <w:ind w:left="119" w:right="0" w:firstLine="0"/>
        <w:jc w:val="left"/>
        <w:rPr>
          <w:sz w:val="22"/>
        </w:rPr>
      </w:pPr>
      <w:r>
        <w:rPr>
          <w:sz w:val="22"/>
        </w:rPr>
        <w:t>Mark everything by pressing Ctrl-a and copy to the clipboard with Ctrl-c.</w:t>
      </w:r>
    </w:p>
    <w:p>
      <w:pPr>
        <w:pStyle w:val="BodyText"/>
        <w:rPr>
          <w:sz w:val="20"/>
        </w:rPr>
      </w:pPr>
    </w:p>
    <w:p>
      <w:pPr>
        <w:pStyle w:val="BodyText"/>
        <w:spacing w:before="2"/>
        <w:rPr>
          <w:sz w:val="15"/>
        </w:rPr>
      </w:pPr>
      <w:r>
        <w:rPr/>
        <w:drawing>
          <wp:anchor distT="0" distB="0" distL="0" distR="0" allowOverlap="1" layoutInCell="1" locked="0" behindDoc="0" simplePos="0" relativeHeight="3712">
            <wp:simplePos x="0" y="0"/>
            <wp:positionH relativeFrom="page">
              <wp:posOffset>2427732</wp:posOffset>
            </wp:positionH>
            <wp:positionV relativeFrom="paragraph">
              <wp:posOffset>142771</wp:posOffset>
            </wp:positionV>
            <wp:extent cx="2702885" cy="1491615"/>
            <wp:effectExtent l="0" t="0" r="0" b="0"/>
            <wp:wrapTopAndBottom/>
            <wp:docPr id="103" name="image81.png" descr=""/>
            <wp:cNvGraphicFramePr>
              <a:graphicFrameLocks noChangeAspect="1"/>
            </wp:cNvGraphicFramePr>
            <a:graphic>
              <a:graphicData uri="http://schemas.openxmlformats.org/drawingml/2006/picture">
                <pic:pic>
                  <pic:nvPicPr>
                    <pic:cNvPr id="104" name="image81.png"/>
                    <pic:cNvPicPr/>
                  </pic:nvPicPr>
                  <pic:blipFill>
                    <a:blip r:embed="rId94" cstate="print"/>
                    <a:stretch>
                      <a:fillRect/>
                    </a:stretch>
                  </pic:blipFill>
                  <pic:spPr>
                    <a:xfrm>
                      <a:off x="0" y="0"/>
                      <a:ext cx="2702885" cy="1491615"/>
                    </a:xfrm>
                    <a:prstGeom prst="rect">
                      <a:avLst/>
                    </a:prstGeom>
                  </pic:spPr>
                </pic:pic>
              </a:graphicData>
            </a:graphic>
          </wp:anchor>
        </w:drawing>
      </w:r>
    </w:p>
    <w:p>
      <w:pPr>
        <w:pStyle w:val="BodyText"/>
        <w:rPr>
          <w:sz w:val="20"/>
        </w:rPr>
      </w:pPr>
    </w:p>
    <w:p>
      <w:pPr>
        <w:spacing w:before="194"/>
        <w:ind w:left="119" w:right="0" w:firstLine="0"/>
        <w:jc w:val="left"/>
        <w:rPr>
          <w:sz w:val="22"/>
        </w:rPr>
      </w:pPr>
      <w:r>
        <w:rPr>
          <w:sz w:val="22"/>
        </w:rPr>
        <w:t>Now open the wsjtx.log file in the JTDX folder and scroll to the end of the file.</w:t>
      </w:r>
    </w:p>
    <w:p>
      <w:pPr>
        <w:pStyle w:val="BodyText"/>
        <w:rPr>
          <w:sz w:val="20"/>
        </w:rPr>
      </w:pPr>
    </w:p>
    <w:p>
      <w:pPr>
        <w:pStyle w:val="BodyText"/>
        <w:spacing w:before="1"/>
        <w:rPr>
          <w:sz w:val="15"/>
        </w:rPr>
      </w:pPr>
      <w:r>
        <w:rPr/>
        <w:drawing>
          <wp:anchor distT="0" distB="0" distL="0" distR="0" allowOverlap="1" layoutInCell="1" locked="0" behindDoc="0" simplePos="0" relativeHeight="3736">
            <wp:simplePos x="0" y="0"/>
            <wp:positionH relativeFrom="page">
              <wp:posOffset>1984248</wp:posOffset>
            </wp:positionH>
            <wp:positionV relativeFrom="paragraph">
              <wp:posOffset>142218</wp:posOffset>
            </wp:positionV>
            <wp:extent cx="3588949" cy="1500473"/>
            <wp:effectExtent l="0" t="0" r="0" b="0"/>
            <wp:wrapTopAndBottom/>
            <wp:docPr id="105" name="image82.png" descr=""/>
            <wp:cNvGraphicFramePr>
              <a:graphicFrameLocks noChangeAspect="1"/>
            </wp:cNvGraphicFramePr>
            <a:graphic>
              <a:graphicData uri="http://schemas.openxmlformats.org/drawingml/2006/picture">
                <pic:pic>
                  <pic:nvPicPr>
                    <pic:cNvPr id="106" name="image82.png"/>
                    <pic:cNvPicPr/>
                  </pic:nvPicPr>
                  <pic:blipFill>
                    <a:blip r:embed="rId95" cstate="print"/>
                    <a:stretch>
                      <a:fillRect/>
                    </a:stretch>
                  </pic:blipFill>
                  <pic:spPr>
                    <a:xfrm>
                      <a:off x="0" y="0"/>
                      <a:ext cx="3588949" cy="1500473"/>
                    </a:xfrm>
                    <a:prstGeom prst="rect">
                      <a:avLst/>
                    </a:prstGeom>
                  </pic:spPr>
                </pic:pic>
              </a:graphicData>
            </a:graphic>
          </wp:anchor>
        </w:drawing>
      </w:r>
    </w:p>
    <w:p>
      <w:pPr>
        <w:pStyle w:val="BodyText"/>
        <w:rPr>
          <w:sz w:val="20"/>
        </w:rPr>
      </w:pPr>
    </w:p>
    <w:p>
      <w:pPr>
        <w:spacing w:before="195"/>
        <w:ind w:left="119" w:right="496" w:firstLine="0"/>
        <w:jc w:val="left"/>
        <w:rPr>
          <w:sz w:val="22"/>
        </w:rPr>
      </w:pPr>
      <w:r>
        <w:rPr>
          <w:sz w:val="22"/>
        </w:rPr>
        <w:t>Place the cursor into the last, empty line and press Ctrl-v. The datasets will be appended to the JTDX log, it is not necessary to get them sorted in any way.</w:t>
      </w:r>
    </w:p>
    <w:p>
      <w:pPr>
        <w:spacing w:before="0"/>
        <w:ind w:left="119" w:right="0" w:firstLine="0"/>
        <w:jc w:val="left"/>
        <w:rPr>
          <w:sz w:val="22"/>
        </w:rPr>
      </w:pPr>
      <w:r>
        <w:rPr>
          <w:sz w:val="22"/>
        </w:rPr>
        <w:t>Don’t forget to save the file.</w:t>
      </w:r>
    </w:p>
    <w:p>
      <w:pPr>
        <w:pStyle w:val="BodyText"/>
        <w:rPr>
          <w:sz w:val="22"/>
        </w:rPr>
      </w:pPr>
    </w:p>
    <w:p>
      <w:pPr>
        <w:pStyle w:val="BodyText"/>
        <w:spacing w:before="4"/>
        <w:rPr>
          <w:sz w:val="16"/>
        </w:rPr>
      </w:pPr>
    </w:p>
    <w:p>
      <w:pPr>
        <w:spacing w:line="331" w:lineRule="auto" w:before="0"/>
        <w:ind w:left="119" w:right="3589" w:firstLine="0"/>
        <w:jc w:val="left"/>
        <w:rPr>
          <w:sz w:val="22"/>
        </w:rPr>
      </w:pPr>
      <w:r>
        <w:rPr>
          <w:sz w:val="22"/>
        </w:rPr>
        <w:t>Second the wsjtx_log.adi files have to be merged in a similar way. Open the wsjtx_log.adi into the text editor.</w:t>
      </w:r>
    </w:p>
    <w:p>
      <w:pPr>
        <w:pStyle w:val="BodyText"/>
        <w:spacing w:before="10"/>
        <w:rPr>
          <w:sz w:val="26"/>
        </w:rPr>
      </w:pPr>
      <w:r>
        <w:rPr/>
        <w:drawing>
          <wp:anchor distT="0" distB="0" distL="0" distR="0" allowOverlap="1" layoutInCell="1" locked="0" behindDoc="0" simplePos="0" relativeHeight="3760">
            <wp:simplePos x="0" y="0"/>
            <wp:positionH relativeFrom="page">
              <wp:posOffset>2404872</wp:posOffset>
            </wp:positionH>
            <wp:positionV relativeFrom="paragraph">
              <wp:posOffset>232712</wp:posOffset>
            </wp:positionV>
            <wp:extent cx="2750117" cy="1491614"/>
            <wp:effectExtent l="0" t="0" r="0" b="0"/>
            <wp:wrapTopAndBottom/>
            <wp:docPr id="107" name="image83.png" descr=""/>
            <wp:cNvGraphicFramePr>
              <a:graphicFrameLocks noChangeAspect="1"/>
            </wp:cNvGraphicFramePr>
            <a:graphic>
              <a:graphicData uri="http://schemas.openxmlformats.org/drawingml/2006/picture">
                <pic:pic>
                  <pic:nvPicPr>
                    <pic:cNvPr id="108" name="image83.png"/>
                    <pic:cNvPicPr/>
                  </pic:nvPicPr>
                  <pic:blipFill>
                    <a:blip r:embed="rId96" cstate="print"/>
                    <a:stretch>
                      <a:fillRect/>
                    </a:stretch>
                  </pic:blipFill>
                  <pic:spPr>
                    <a:xfrm>
                      <a:off x="0" y="0"/>
                      <a:ext cx="2750117" cy="1491614"/>
                    </a:xfrm>
                    <a:prstGeom prst="rect">
                      <a:avLst/>
                    </a:prstGeom>
                  </pic:spPr>
                </pic:pic>
              </a:graphicData>
            </a:graphic>
          </wp:anchor>
        </w:drawing>
      </w:r>
    </w:p>
    <w:p>
      <w:pPr>
        <w:pStyle w:val="BodyText"/>
        <w:rPr>
          <w:sz w:val="20"/>
        </w:rPr>
      </w:pPr>
    </w:p>
    <w:p>
      <w:pPr>
        <w:spacing w:before="194"/>
        <w:ind w:left="119" w:right="0" w:firstLine="0"/>
        <w:jc w:val="left"/>
        <w:rPr>
          <w:sz w:val="22"/>
        </w:rPr>
      </w:pPr>
      <w:r>
        <w:rPr>
          <w:sz w:val="22"/>
        </w:rPr>
        <w:t>Mark the first line stating “WSJT-X ADIF Export&lt;eoh&gt;” only and delete it.</w:t>
      </w:r>
    </w:p>
    <w:p>
      <w:pPr>
        <w:spacing w:after="0"/>
        <w:jc w:val="left"/>
        <w:rPr>
          <w:sz w:val="22"/>
        </w:rPr>
        <w:sectPr>
          <w:pgSz w:w="11900" w:h="16840"/>
          <w:pgMar w:header="0" w:footer="1429" w:top="1400" w:bottom="1620" w:left="1320" w:right="1000"/>
        </w:sectPr>
      </w:pPr>
    </w:p>
    <w:p>
      <w:pPr>
        <w:spacing w:before="37"/>
        <w:ind w:left="119" w:right="0" w:firstLine="0"/>
        <w:jc w:val="left"/>
        <w:rPr>
          <w:sz w:val="22"/>
        </w:rPr>
      </w:pPr>
      <w:r>
        <w:rPr>
          <w:sz w:val="22"/>
        </w:rPr>
        <w:t>Mark the data left by pressing Ctrl-a and copy to the clipboard with Ctrl-c again.</w:t>
      </w:r>
    </w:p>
    <w:p>
      <w:pPr>
        <w:pStyle w:val="BodyText"/>
        <w:rPr>
          <w:sz w:val="20"/>
        </w:rPr>
      </w:pPr>
    </w:p>
    <w:p>
      <w:pPr>
        <w:pStyle w:val="BodyText"/>
        <w:spacing w:before="5"/>
        <w:rPr>
          <w:sz w:val="15"/>
        </w:rPr>
      </w:pPr>
      <w:r>
        <w:rPr/>
        <w:drawing>
          <wp:anchor distT="0" distB="0" distL="0" distR="0" allowOverlap="1" layoutInCell="1" locked="0" behindDoc="0" simplePos="0" relativeHeight="3784">
            <wp:simplePos x="0" y="0"/>
            <wp:positionH relativeFrom="page">
              <wp:posOffset>2452116</wp:posOffset>
            </wp:positionH>
            <wp:positionV relativeFrom="paragraph">
              <wp:posOffset>144295</wp:posOffset>
            </wp:positionV>
            <wp:extent cx="2657060" cy="1388745"/>
            <wp:effectExtent l="0" t="0" r="0" b="0"/>
            <wp:wrapTopAndBottom/>
            <wp:docPr id="109" name="image84.png" descr=""/>
            <wp:cNvGraphicFramePr>
              <a:graphicFrameLocks noChangeAspect="1"/>
            </wp:cNvGraphicFramePr>
            <a:graphic>
              <a:graphicData uri="http://schemas.openxmlformats.org/drawingml/2006/picture">
                <pic:pic>
                  <pic:nvPicPr>
                    <pic:cNvPr id="110" name="image84.png"/>
                    <pic:cNvPicPr/>
                  </pic:nvPicPr>
                  <pic:blipFill>
                    <a:blip r:embed="rId97" cstate="print"/>
                    <a:stretch>
                      <a:fillRect/>
                    </a:stretch>
                  </pic:blipFill>
                  <pic:spPr>
                    <a:xfrm>
                      <a:off x="0" y="0"/>
                      <a:ext cx="2657060" cy="1388745"/>
                    </a:xfrm>
                    <a:prstGeom prst="rect">
                      <a:avLst/>
                    </a:prstGeom>
                  </pic:spPr>
                </pic:pic>
              </a:graphicData>
            </a:graphic>
          </wp:anchor>
        </w:drawing>
      </w:r>
    </w:p>
    <w:p>
      <w:pPr>
        <w:pStyle w:val="BodyText"/>
        <w:rPr>
          <w:sz w:val="23"/>
        </w:rPr>
      </w:pPr>
    </w:p>
    <w:p>
      <w:pPr>
        <w:spacing w:before="56"/>
        <w:ind w:left="119" w:right="0" w:firstLine="0"/>
        <w:jc w:val="left"/>
        <w:rPr>
          <w:sz w:val="22"/>
        </w:rPr>
      </w:pPr>
      <w:r>
        <w:rPr>
          <w:sz w:val="22"/>
        </w:rPr>
        <w:t>Now open the wsjtx_log.adi file in the JTDX folder and scroll to the end of the file.</w:t>
      </w:r>
    </w:p>
    <w:p>
      <w:pPr>
        <w:spacing w:line="237" w:lineRule="auto" w:before="103"/>
        <w:ind w:left="120" w:right="672" w:hanging="1"/>
        <w:jc w:val="left"/>
        <w:rPr>
          <w:sz w:val="22"/>
        </w:rPr>
      </w:pPr>
      <w:r>
        <w:rPr>
          <w:sz w:val="22"/>
        </w:rPr>
        <w:t>Place the cursor into the last, empty line and press Ctrl-v. Save the wsjtx_log.adi in the JTDX folder and you are done.</w:t>
      </w:r>
    </w:p>
    <w:p>
      <w:pPr>
        <w:pStyle w:val="BodyText"/>
        <w:rPr>
          <w:sz w:val="22"/>
        </w:rPr>
      </w:pPr>
    </w:p>
    <w:p>
      <w:pPr>
        <w:pStyle w:val="BodyText"/>
        <w:spacing w:before="8"/>
        <w:rPr>
          <w:sz w:val="16"/>
        </w:rPr>
      </w:pPr>
    </w:p>
    <w:p>
      <w:pPr>
        <w:spacing w:line="237" w:lineRule="auto" w:before="1"/>
        <w:ind w:left="120" w:right="1020" w:firstLine="0"/>
        <w:jc w:val="left"/>
        <w:rPr>
          <w:sz w:val="22"/>
        </w:rPr>
      </w:pPr>
      <w:r>
        <w:rPr>
          <w:sz w:val="22"/>
        </w:rPr>
        <w:t>Start JTDX and enjoy the colouring of the contacts now also including the ones done in WSJT-X before.</w:t>
      </w:r>
    </w:p>
    <w:p>
      <w:pPr>
        <w:spacing w:after="0" w:line="237" w:lineRule="auto"/>
        <w:jc w:val="left"/>
        <w:rPr>
          <w:sz w:val="22"/>
        </w:rPr>
        <w:sectPr>
          <w:pgSz w:w="11900" w:h="16840"/>
          <w:pgMar w:header="0" w:footer="1429" w:top="1400" w:bottom="1620" w:left="1320" w:right="1000"/>
        </w:sectPr>
      </w:pPr>
    </w:p>
    <w:p>
      <w:pPr>
        <w:pStyle w:val="Heading1"/>
        <w:numPr>
          <w:ilvl w:val="0"/>
          <w:numId w:val="5"/>
        </w:numPr>
        <w:tabs>
          <w:tab w:pos="552" w:val="left" w:leader="none"/>
        </w:tabs>
        <w:spacing w:line="240" w:lineRule="auto" w:before="34" w:after="0"/>
        <w:ind w:left="552" w:right="0" w:hanging="432"/>
        <w:jc w:val="left"/>
      </w:pPr>
      <w:bookmarkStart w:name="_TOC_250001" w:id="35"/>
      <w:r>
        <w:rPr/>
        <w:t>Supported 3. Party</w:t>
      </w:r>
      <w:r>
        <w:rPr>
          <w:spacing w:val="-15"/>
        </w:rPr>
        <w:t> </w:t>
      </w:r>
      <w:bookmarkEnd w:id="35"/>
      <w:r>
        <w:rPr/>
        <w:t>Programs</w:t>
      </w:r>
    </w:p>
    <w:p>
      <w:pPr>
        <w:pStyle w:val="BodyText"/>
        <w:rPr>
          <w:rFonts w:ascii="Arial"/>
          <w:b/>
          <w:sz w:val="32"/>
        </w:rPr>
      </w:pPr>
    </w:p>
    <w:p>
      <w:pPr>
        <w:pStyle w:val="BodyText"/>
        <w:spacing w:before="5"/>
        <w:rPr>
          <w:rFonts w:ascii="Arial"/>
          <w:b/>
          <w:sz w:val="29"/>
        </w:rPr>
      </w:pPr>
    </w:p>
    <w:p>
      <w:pPr>
        <w:spacing w:before="0"/>
        <w:ind w:left="119" w:right="0" w:firstLine="0"/>
        <w:jc w:val="left"/>
        <w:rPr>
          <w:sz w:val="24"/>
        </w:rPr>
      </w:pPr>
      <w:r>
        <w:rPr>
          <w:b/>
          <w:sz w:val="24"/>
          <w:u w:val="single"/>
        </w:rPr>
        <w:t>JT-Alert</w:t>
      </w:r>
      <w:r>
        <w:rPr>
          <w:b/>
          <w:sz w:val="24"/>
        </w:rPr>
        <w:t> </w:t>
      </w:r>
      <w:r>
        <w:rPr>
          <w:sz w:val="24"/>
        </w:rPr>
        <w:t>(</w:t>
      </w:r>
      <w:r>
        <w:rPr>
          <w:color w:val="0000FF"/>
          <w:sz w:val="24"/>
          <w:u w:val="single" w:color="0000FF"/>
        </w:rPr>
        <w:t>www.hamapps.com</w:t>
      </w:r>
      <w:r>
        <w:rPr>
          <w:sz w:val="24"/>
        </w:rPr>
        <w:t>)</w:t>
      </w:r>
    </w:p>
    <w:p>
      <w:pPr>
        <w:pStyle w:val="BodyText"/>
        <w:spacing w:before="11"/>
        <w:rPr>
          <w:sz w:val="23"/>
        </w:rPr>
      </w:pPr>
    </w:p>
    <w:p>
      <w:pPr>
        <w:pStyle w:val="BodyText"/>
        <w:ind w:left="119"/>
      </w:pPr>
      <w:r>
        <w:rPr/>
        <w:t>Provides several audio and visual alert types based on decoded Callsigns.</w:t>
      </w:r>
    </w:p>
    <w:p>
      <w:pPr>
        <w:pStyle w:val="ListParagraph"/>
        <w:numPr>
          <w:ilvl w:val="0"/>
          <w:numId w:val="6"/>
        </w:numPr>
        <w:tabs>
          <w:tab w:pos="828" w:val="left" w:leader="none"/>
        </w:tabs>
        <w:spacing w:line="240" w:lineRule="auto" w:before="161" w:after="0"/>
        <w:ind w:left="828" w:right="0" w:hanging="284"/>
        <w:jc w:val="left"/>
        <w:rPr>
          <w:sz w:val="24"/>
        </w:rPr>
      </w:pPr>
      <w:r>
        <w:rPr>
          <w:sz w:val="24"/>
        </w:rPr>
        <w:t>Audio and visual alerts for several alert</w:t>
      </w:r>
      <w:r>
        <w:rPr>
          <w:spacing w:val="-23"/>
          <w:sz w:val="24"/>
        </w:rPr>
        <w:t> </w:t>
      </w:r>
      <w:r>
        <w:rPr>
          <w:sz w:val="24"/>
        </w:rPr>
        <w:t>conditions</w:t>
      </w:r>
    </w:p>
    <w:p>
      <w:pPr>
        <w:pStyle w:val="ListParagraph"/>
        <w:numPr>
          <w:ilvl w:val="1"/>
          <w:numId w:val="6"/>
        </w:numPr>
        <w:tabs>
          <w:tab w:pos="1534" w:val="left" w:leader="none"/>
        </w:tabs>
        <w:spacing w:line="240" w:lineRule="auto" w:before="44" w:after="0"/>
        <w:ind w:left="1533" w:right="0" w:hanging="283"/>
        <w:jc w:val="left"/>
        <w:rPr>
          <w:sz w:val="24"/>
        </w:rPr>
      </w:pPr>
      <w:r>
        <w:rPr>
          <w:sz w:val="24"/>
        </w:rPr>
        <w:t>Your Callsign decoded (someone calling</w:t>
      </w:r>
      <w:r>
        <w:rPr>
          <w:spacing w:val="-14"/>
          <w:sz w:val="24"/>
        </w:rPr>
        <w:t> </w:t>
      </w:r>
      <w:r>
        <w:rPr>
          <w:sz w:val="24"/>
        </w:rPr>
        <w:t>you)</w:t>
      </w:r>
    </w:p>
    <w:p>
      <w:pPr>
        <w:pStyle w:val="ListParagraph"/>
        <w:numPr>
          <w:ilvl w:val="1"/>
          <w:numId w:val="6"/>
        </w:numPr>
        <w:tabs>
          <w:tab w:pos="1534" w:val="left" w:leader="none"/>
        </w:tabs>
        <w:spacing w:line="240" w:lineRule="auto" w:before="44" w:after="0"/>
        <w:ind w:left="1533" w:right="0" w:hanging="283"/>
        <w:jc w:val="left"/>
        <w:rPr>
          <w:sz w:val="24"/>
        </w:rPr>
      </w:pPr>
      <w:r>
        <w:rPr>
          <w:sz w:val="24"/>
        </w:rPr>
        <w:t>CQ &amp;</w:t>
      </w:r>
      <w:r>
        <w:rPr>
          <w:spacing w:val="-5"/>
          <w:sz w:val="24"/>
        </w:rPr>
        <w:t> </w:t>
      </w:r>
      <w:r>
        <w:rPr>
          <w:sz w:val="24"/>
        </w:rPr>
        <w:t>QRZ</w:t>
      </w:r>
    </w:p>
    <w:p>
      <w:pPr>
        <w:pStyle w:val="ListParagraph"/>
        <w:numPr>
          <w:ilvl w:val="1"/>
          <w:numId w:val="6"/>
        </w:numPr>
        <w:tabs>
          <w:tab w:pos="1534" w:val="left" w:leader="none"/>
        </w:tabs>
        <w:spacing w:line="240" w:lineRule="auto" w:before="41" w:after="0"/>
        <w:ind w:left="1533" w:right="0" w:hanging="283"/>
        <w:jc w:val="left"/>
        <w:rPr>
          <w:sz w:val="24"/>
        </w:rPr>
      </w:pPr>
      <w:r>
        <w:rPr>
          <w:sz w:val="24"/>
        </w:rPr>
        <w:t>Wanted</w:t>
      </w:r>
      <w:r>
        <w:rPr>
          <w:spacing w:val="-3"/>
          <w:sz w:val="24"/>
        </w:rPr>
        <w:t> </w:t>
      </w:r>
      <w:r>
        <w:rPr>
          <w:sz w:val="24"/>
        </w:rPr>
        <w:t>Callsign</w:t>
      </w:r>
    </w:p>
    <w:p>
      <w:pPr>
        <w:pStyle w:val="ListParagraph"/>
        <w:numPr>
          <w:ilvl w:val="1"/>
          <w:numId w:val="6"/>
        </w:numPr>
        <w:tabs>
          <w:tab w:pos="1534" w:val="left" w:leader="none"/>
        </w:tabs>
        <w:spacing w:line="240" w:lineRule="auto" w:before="44" w:after="0"/>
        <w:ind w:left="1533" w:right="0" w:hanging="283"/>
        <w:jc w:val="left"/>
        <w:rPr>
          <w:sz w:val="24"/>
        </w:rPr>
      </w:pPr>
      <w:r>
        <w:rPr>
          <w:sz w:val="24"/>
        </w:rPr>
        <w:t>Wanted Prefix (by</w:t>
      </w:r>
      <w:r>
        <w:rPr>
          <w:spacing w:val="-6"/>
          <w:sz w:val="24"/>
        </w:rPr>
        <w:t> </w:t>
      </w:r>
      <w:r>
        <w:rPr>
          <w:sz w:val="24"/>
        </w:rPr>
        <w:t>Ban/Mode)</w:t>
      </w:r>
    </w:p>
    <w:p>
      <w:pPr>
        <w:pStyle w:val="ListParagraph"/>
        <w:numPr>
          <w:ilvl w:val="1"/>
          <w:numId w:val="6"/>
        </w:numPr>
        <w:tabs>
          <w:tab w:pos="1534" w:val="left" w:leader="none"/>
        </w:tabs>
        <w:spacing w:line="240" w:lineRule="auto" w:before="44" w:after="0"/>
        <w:ind w:left="1533" w:right="0" w:hanging="283"/>
        <w:jc w:val="left"/>
        <w:rPr>
          <w:sz w:val="24"/>
        </w:rPr>
      </w:pPr>
      <w:r>
        <w:rPr>
          <w:sz w:val="24"/>
        </w:rPr>
        <w:t>Wanted Grid (by</w:t>
      </w:r>
      <w:r>
        <w:rPr>
          <w:spacing w:val="-5"/>
          <w:sz w:val="24"/>
        </w:rPr>
        <w:t> </w:t>
      </w:r>
      <w:r>
        <w:rPr>
          <w:sz w:val="24"/>
        </w:rPr>
        <w:t>Band/Mode)</w:t>
      </w:r>
    </w:p>
    <w:p>
      <w:pPr>
        <w:pStyle w:val="ListParagraph"/>
        <w:numPr>
          <w:ilvl w:val="1"/>
          <w:numId w:val="6"/>
        </w:numPr>
        <w:tabs>
          <w:tab w:pos="1534" w:val="left" w:leader="none"/>
        </w:tabs>
        <w:spacing w:line="240" w:lineRule="auto" w:before="44" w:after="0"/>
        <w:ind w:left="1533" w:right="0" w:hanging="283"/>
        <w:jc w:val="left"/>
        <w:rPr>
          <w:sz w:val="24"/>
        </w:rPr>
      </w:pPr>
      <w:r>
        <w:rPr>
          <w:sz w:val="24"/>
        </w:rPr>
        <w:t>Wanted US State (by</w:t>
      </w:r>
      <w:r>
        <w:rPr>
          <w:spacing w:val="-10"/>
          <w:sz w:val="24"/>
        </w:rPr>
        <w:t> </w:t>
      </w:r>
      <w:r>
        <w:rPr>
          <w:sz w:val="24"/>
        </w:rPr>
        <w:t>Band/Mode)</w:t>
      </w:r>
    </w:p>
    <w:p>
      <w:pPr>
        <w:pStyle w:val="ListParagraph"/>
        <w:numPr>
          <w:ilvl w:val="1"/>
          <w:numId w:val="6"/>
        </w:numPr>
        <w:tabs>
          <w:tab w:pos="1534" w:val="left" w:leader="none"/>
        </w:tabs>
        <w:spacing w:line="240" w:lineRule="auto" w:before="42" w:after="0"/>
        <w:ind w:left="1533" w:right="0" w:hanging="283"/>
        <w:jc w:val="left"/>
        <w:rPr>
          <w:sz w:val="24"/>
        </w:rPr>
      </w:pPr>
      <w:r>
        <w:rPr>
          <w:sz w:val="24"/>
        </w:rPr>
        <w:t>Wanted DXCC (by</w:t>
      </w:r>
      <w:r>
        <w:rPr>
          <w:spacing w:val="-6"/>
          <w:sz w:val="24"/>
        </w:rPr>
        <w:t> </w:t>
      </w:r>
      <w:r>
        <w:rPr>
          <w:sz w:val="24"/>
        </w:rPr>
        <w:t>Band/Mode)</w:t>
      </w:r>
    </w:p>
    <w:p>
      <w:pPr>
        <w:pStyle w:val="ListParagraph"/>
        <w:numPr>
          <w:ilvl w:val="1"/>
          <w:numId w:val="6"/>
        </w:numPr>
        <w:tabs>
          <w:tab w:pos="1534" w:val="left" w:leader="none"/>
        </w:tabs>
        <w:spacing w:line="240" w:lineRule="auto" w:before="44" w:after="0"/>
        <w:ind w:left="1533" w:right="0" w:hanging="283"/>
        <w:jc w:val="left"/>
        <w:rPr>
          <w:sz w:val="24"/>
        </w:rPr>
      </w:pPr>
      <w:r>
        <w:rPr>
          <w:sz w:val="24"/>
        </w:rPr>
        <w:t>Wanted CQ Zone (by</w:t>
      </w:r>
      <w:r>
        <w:rPr>
          <w:spacing w:val="-8"/>
          <w:sz w:val="24"/>
        </w:rPr>
        <w:t> </w:t>
      </w:r>
      <w:r>
        <w:rPr>
          <w:sz w:val="24"/>
        </w:rPr>
        <w:t>Band/Mode)</w:t>
      </w:r>
    </w:p>
    <w:p>
      <w:pPr>
        <w:pStyle w:val="ListParagraph"/>
        <w:numPr>
          <w:ilvl w:val="1"/>
          <w:numId w:val="6"/>
        </w:numPr>
        <w:tabs>
          <w:tab w:pos="1534" w:val="left" w:leader="none"/>
        </w:tabs>
        <w:spacing w:line="240" w:lineRule="auto" w:before="44" w:after="0"/>
        <w:ind w:left="1533" w:right="0" w:hanging="283"/>
        <w:jc w:val="left"/>
        <w:rPr>
          <w:sz w:val="24"/>
        </w:rPr>
      </w:pPr>
      <w:r>
        <w:rPr>
          <w:sz w:val="24"/>
        </w:rPr>
        <w:t>Wanted Continent (by</w:t>
      </w:r>
      <w:r>
        <w:rPr>
          <w:spacing w:val="-8"/>
          <w:sz w:val="24"/>
        </w:rPr>
        <w:t> </w:t>
      </w:r>
      <w:r>
        <w:rPr>
          <w:sz w:val="24"/>
        </w:rPr>
        <w:t>Band/Mode)</w:t>
      </w:r>
    </w:p>
    <w:p>
      <w:pPr>
        <w:pStyle w:val="ListParagraph"/>
        <w:numPr>
          <w:ilvl w:val="1"/>
          <w:numId w:val="6"/>
        </w:numPr>
        <w:tabs>
          <w:tab w:pos="1534" w:val="left" w:leader="none"/>
        </w:tabs>
        <w:spacing w:line="240" w:lineRule="auto" w:before="42" w:after="0"/>
        <w:ind w:left="1533" w:right="0" w:hanging="283"/>
        <w:jc w:val="left"/>
        <w:rPr>
          <w:sz w:val="24"/>
        </w:rPr>
      </w:pPr>
      <w:r>
        <w:rPr>
          <w:sz w:val="24"/>
        </w:rPr>
        <w:t>Wanted CQ Marathon (by</w:t>
      </w:r>
      <w:r>
        <w:rPr>
          <w:spacing w:val="-12"/>
          <w:sz w:val="24"/>
        </w:rPr>
        <w:t> </w:t>
      </w:r>
      <w:r>
        <w:rPr>
          <w:sz w:val="24"/>
        </w:rPr>
        <w:t>Band/Mode)</w:t>
      </w:r>
    </w:p>
    <w:p>
      <w:pPr>
        <w:pStyle w:val="BodyText"/>
        <w:spacing w:before="2"/>
        <w:rPr>
          <w:sz w:val="31"/>
        </w:rPr>
      </w:pPr>
    </w:p>
    <w:p>
      <w:pPr>
        <w:pStyle w:val="ListParagraph"/>
        <w:numPr>
          <w:ilvl w:val="0"/>
          <w:numId w:val="6"/>
        </w:numPr>
        <w:tabs>
          <w:tab w:pos="828" w:val="left" w:leader="none"/>
        </w:tabs>
        <w:spacing w:line="240" w:lineRule="auto" w:before="0" w:after="0"/>
        <w:ind w:left="828" w:right="0" w:hanging="284"/>
        <w:jc w:val="left"/>
        <w:rPr>
          <w:sz w:val="24"/>
        </w:rPr>
      </w:pPr>
      <w:r>
        <w:rPr>
          <w:sz w:val="24"/>
        </w:rPr>
        <w:t>Automatic logging to these log types when QSO is</w:t>
      </w:r>
      <w:r>
        <w:rPr>
          <w:spacing w:val="-23"/>
          <w:sz w:val="24"/>
        </w:rPr>
        <w:t> </w:t>
      </w:r>
      <w:r>
        <w:rPr>
          <w:sz w:val="24"/>
        </w:rPr>
        <w:t>logged</w:t>
      </w:r>
    </w:p>
    <w:p>
      <w:pPr>
        <w:pStyle w:val="ListParagraph"/>
        <w:numPr>
          <w:ilvl w:val="1"/>
          <w:numId w:val="6"/>
        </w:numPr>
        <w:tabs>
          <w:tab w:pos="1534" w:val="left" w:leader="none"/>
        </w:tabs>
        <w:spacing w:line="240" w:lineRule="auto" w:before="44" w:after="0"/>
        <w:ind w:left="1533" w:right="0" w:hanging="283"/>
        <w:jc w:val="left"/>
        <w:rPr>
          <w:sz w:val="24"/>
        </w:rPr>
      </w:pPr>
      <w:r>
        <w:rPr>
          <w:sz w:val="24"/>
        </w:rPr>
        <w:t>DXLab</w:t>
      </w:r>
      <w:r>
        <w:rPr>
          <w:spacing w:val="-3"/>
          <w:sz w:val="24"/>
        </w:rPr>
        <w:t> </w:t>
      </w:r>
      <w:r>
        <w:rPr>
          <w:sz w:val="24"/>
        </w:rPr>
        <w:t>DXKeeper</w:t>
      </w:r>
    </w:p>
    <w:p>
      <w:pPr>
        <w:pStyle w:val="ListParagraph"/>
        <w:numPr>
          <w:ilvl w:val="1"/>
          <w:numId w:val="6"/>
        </w:numPr>
        <w:tabs>
          <w:tab w:pos="1534" w:val="left" w:leader="none"/>
        </w:tabs>
        <w:spacing w:line="240" w:lineRule="auto" w:before="44" w:after="0"/>
        <w:ind w:left="1533" w:right="0" w:hanging="283"/>
        <w:jc w:val="left"/>
        <w:rPr>
          <w:sz w:val="24"/>
        </w:rPr>
      </w:pPr>
      <w:r>
        <w:rPr>
          <w:sz w:val="24"/>
        </w:rPr>
        <w:t>ACLog</w:t>
      </w:r>
    </w:p>
    <w:p>
      <w:pPr>
        <w:pStyle w:val="ListParagraph"/>
        <w:numPr>
          <w:ilvl w:val="1"/>
          <w:numId w:val="6"/>
        </w:numPr>
        <w:tabs>
          <w:tab w:pos="1534" w:val="left" w:leader="none"/>
        </w:tabs>
        <w:spacing w:line="240" w:lineRule="auto" w:before="44" w:after="0"/>
        <w:ind w:left="1533" w:right="0" w:hanging="283"/>
        <w:jc w:val="left"/>
        <w:rPr>
          <w:sz w:val="24"/>
        </w:rPr>
      </w:pPr>
      <w:r>
        <w:rPr>
          <w:sz w:val="24"/>
        </w:rPr>
        <w:t>Log4OM</w:t>
      </w:r>
    </w:p>
    <w:p>
      <w:pPr>
        <w:pStyle w:val="ListParagraph"/>
        <w:numPr>
          <w:ilvl w:val="1"/>
          <w:numId w:val="6"/>
        </w:numPr>
        <w:tabs>
          <w:tab w:pos="1534" w:val="left" w:leader="none"/>
        </w:tabs>
        <w:spacing w:line="240" w:lineRule="auto" w:before="42" w:after="0"/>
        <w:ind w:left="1533" w:right="0" w:hanging="283"/>
        <w:jc w:val="left"/>
        <w:rPr>
          <w:sz w:val="24"/>
        </w:rPr>
      </w:pPr>
      <w:r>
        <w:rPr>
          <w:sz w:val="24"/>
        </w:rPr>
        <w:t>HRD Log</w:t>
      </w:r>
      <w:r>
        <w:rPr>
          <w:spacing w:val="-2"/>
          <w:sz w:val="24"/>
        </w:rPr>
        <w:t> </w:t>
      </w:r>
      <w:r>
        <w:rPr>
          <w:sz w:val="24"/>
        </w:rPr>
        <w:t>V5</w:t>
      </w:r>
    </w:p>
    <w:p>
      <w:pPr>
        <w:pStyle w:val="ListParagraph"/>
        <w:numPr>
          <w:ilvl w:val="1"/>
          <w:numId w:val="6"/>
        </w:numPr>
        <w:tabs>
          <w:tab w:pos="1534" w:val="left" w:leader="none"/>
        </w:tabs>
        <w:spacing w:line="240" w:lineRule="auto" w:before="44" w:after="0"/>
        <w:ind w:left="1533" w:right="0" w:hanging="283"/>
        <w:jc w:val="left"/>
        <w:rPr>
          <w:sz w:val="24"/>
        </w:rPr>
      </w:pPr>
      <w:r>
        <w:rPr>
          <w:sz w:val="24"/>
        </w:rPr>
        <w:t>Standard ADIF 2.2</w:t>
      </w:r>
      <w:r>
        <w:rPr>
          <w:spacing w:val="-6"/>
          <w:sz w:val="24"/>
        </w:rPr>
        <w:t> </w:t>
      </w:r>
      <w:r>
        <w:rPr>
          <w:sz w:val="24"/>
        </w:rPr>
        <w:t>file</w:t>
      </w:r>
    </w:p>
    <w:p>
      <w:pPr>
        <w:pStyle w:val="ListParagraph"/>
        <w:numPr>
          <w:ilvl w:val="1"/>
          <w:numId w:val="6"/>
        </w:numPr>
        <w:tabs>
          <w:tab w:pos="1534" w:val="left" w:leader="none"/>
        </w:tabs>
        <w:spacing w:line="240" w:lineRule="auto" w:before="44" w:after="0"/>
        <w:ind w:left="1533" w:right="0" w:hanging="283"/>
        <w:jc w:val="left"/>
        <w:rPr>
          <w:sz w:val="24"/>
        </w:rPr>
      </w:pPr>
      <w:r>
        <w:rPr>
          <w:sz w:val="24"/>
        </w:rPr>
        <w:t>MixW CSV</w:t>
      </w:r>
      <w:r>
        <w:rPr>
          <w:spacing w:val="-2"/>
          <w:sz w:val="24"/>
        </w:rPr>
        <w:t> </w:t>
      </w:r>
      <w:r>
        <w:rPr>
          <w:sz w:val="24"/>
        </w:rPr>
        <w:t>file</w:t>
      </w:r>
    </w:p>
    <w:p>
      <w:pPr>
        <w:pStyle w:val="BodyText"/>
        <w:spacing w:before="3"/>
        <w:rPr>
          <w:sz w:val="31"/>
        </w:rPr>
      </w:pPr>
    </w:p>
    <w:p>
      <w:pPr>
        <w:pStyle w:val="BodyText"/>
        <w:spacing w:line="276" w:lineRule="auto"/>
        <w:ind w:left="119" w:right="1301"/>
      </w:pPr>
      <w:r>
        <w:rPr/>
        <w:t>There are many more features to this program that will make your using JTDX more pleasurable.  Well worth the download.  (Only available on Windows platform)</w:t>
      </w:r>
    </w:p>
    <w:p>
      <w:pPr>
        <w:pStyle w:val="BodyText"/>
      </w:pPr>
    </w:p>
    <w:p>
      <w:pPr>
        <w:pStyle w:val="BodyText"/>
        <w:spacing w:before="1"/>
        <w:rPr>
          <w:sz w:val="31"/>
        </w:rPr>
      </w:pPr>
    </w:p>
    <w:p>
      <w:pPr>
        <w:pStyle w:val="Heading3"/>
        <w:spacing w:before="1"/>
      </w:pPr>
      <w:r>
        <w:rPr>
          <w:u w:val="single"/>
        </w:rPr>
        <w:t>Loggers</w:t>
      </w:r>
    </w:p>
    <w:p>
      <w:pPr>
        <w:pStyle w:val="BodyText"/>
        <w:spacing w:line="276" w:lineRule="auto" w:before="45"/>
        <w:ind w:left="119" w:right="653"/>
      </w:pPr>
      <w:r>
        <w:rPr/>
        <w:t>There are a plenty of different logging programs available and it is far beyond the scope of these instructions to attempt to walk you through setting up any.</w:t>
      </w:r>
    </w:p>
    <w:p>
      <w:pPr>
        <w:pStyle w:val="BodyText"/>
        <w:spacing w:line="278" w:lineRule="auto"/>
        <w:ind w:left="120" w:right="520"/>
      </w:pPr>
      <w:r>
        <w:rPr/>
        <w:t>However, the JTDX support forum (</w:t>
      </w:r>
      <w:r>
        <w:rPr>
          <w:color w:val="0000FF"/>
          <w:u w:val="single" w:color="0000FF"/>
        </w:rPr>
        <w:t>https://groups.yahoo.com/neo/groups/JTDX/info</w:t>
      </w:r>
      <w:r>
        <w:rPr/>
        <w:t>) has many users and quite possibly one has a similar setup to you and can help with settings etc.</w:t>
      </w:r>
    </w:p>
    <w:p>
      <w:pPr>
        <w:spacing w:after="0" w:line="278" w:lineRule="auto"/>
        <w:sectPr>
          <w:pgSz w:w="11900" w:h="16840"/>
          <w:pgMar w:header="0" w:footer="1429" w:top="1540" w:bottom="1620" w:left="1320" w:right="1000"/>
        </w:sectPr>
      </w:pPr>
    </w:p>
    <w:p>
      <w:pPr>
        <w:pStyle w:val="Heading3"/>
        <w:spacing w:before="39"/>
      </w:pPr>
      <w:r>
        <w:rPr>
          <w:u w:val="single"/>
        </w:rPr>
        <w:t>PSK Reporter</w:t>
      </w:r>
    </w:p>
    <w:p>
      <w:pPr>
        <w:pStyle w:val="BodyText"/>
        <w:spacing w:before="3"/>
        <w:rPr>
          <w:b/>
          <w:sz w:val="22"/>
        </w:rPr>
      </w:pPr>
    </w:p>
    <w:p>
      <w:pPr>
        <w:pStyle w:val="BodyText"/>
        <w:spacing w:line="278" w:lineRule="auto" w:before="51"/>
        <w:ind w:left="119" w:right="873"/>
      </w:pPr>
      <w:r>
        <w:rPr/>
        <w:t>By Philip Gladstone, is a web server that gathers reception reports sent by various other programs, including </w:t>
      </w:r>
      <w:r>
        <w:rPr>
          <w:i/>
        </w:rPr>
        <w:t>JTDX</w:t>
      </w:r>
      <w:r>
        <w:rPr/>
        <w:t>.</w:t>
      </w:r>
    </w:p>
    <w:p>
      <w:pPr>
        <w:pStyle w:val="BodyText"/>
        <w:spacing w:before="4"/>
        <w:rPr>
          <w:sz w:val="27"/>
        </w:rPr>
      </w:pPr>
    </w:p>
    <w:p>
      <w:pPr>
        <w:pStyle w:val="BodyText"/>
        <w:spacing w:line="276" w:lineRule="auto"/>
        <w:ind w:left="120" w:right="561"/>
      </w:pPr>
      <w:r>
        <w:rPr/>
        <w:t>The information is made available in near real time on a world map, and also as statistical summaries of various kinds. A number of options are available to the, you can request a map showing world-wide FT8 activity on all amateur bands over the past hour for example.</w:t>
      </w:r>
    </w:p>
    <w:p>
      <w:pPr>
        <w:pStyle w:val="BodyText"/>
        <w:spacing w:before="7"/>
        <w:rPr>
          <w:sz w:val="27"/>
        </w:rPr>
      </w:pPr>
    </w:p>
    <w:p>
      <w:pPr>
        <w:pStyle w:val="BodyText"/>
        <w:ind w:left="120"/>
      </w:pPr>
      <w:r>
        <w:rPr/>
        <w:t>This map shows the stations I worked on 60m in the night from 16./17. November 2016.</w:t>
      </w:r>
    </w:p>
    <w:p>
      <w:pPr>
        <w:pStyle w:val="BodyText"/>
        <w:rPr>
          <w:sz w:val="28"/>
        </w:rPr>
      </w:pPr>
      <w:r>
        <w:rPr/>
        <w:drawing>
          <wp:anchor distT="0" distB="0" distL="0" distR="0" allowOverlap="1" layoutInCell="1" locked="0" behindDoc="0" simplePos="0" relativeHeight="3808">
            <wp:simplePos x="0" y="0"/>
            <wp:positionH relativeFrom="page">
              <wp:posOffset>914400</wp:posOffset>
            </wp:positionH>
            <wp:positionV relativeFrom="paragraph">
              <wp:posOffset>242074</wp:posOffset>
            </wp:positionV>
            <wp:extent cx="5463101" cy="2519362"/>
            <wp:effectExtent l="0" t="0" r="0" b="0"/>
            <wp:wrapTopAndBottom/>
            <wp:docPr id="111" name="image85.jpeg" descr=""/>
            <wp:cNvGraphicFramePr>
              <a:graphicFrameLocks noChangeAspect="1"/>
            </wp:cNvGraphicFramePr>
            <a:graphic>
              <a:graphicData uri="http://schemas.openxmlformats.org/drawingml/2006/picture">
                <pic:pic>
                  <pic:nvPicPr>
                    <pic:cNvPr id="112" name="image85.jpeg"/>
                    <pic:cNvPicPr/>
                  </pic:nvPicPr>
                  <pic:blipFill>
                    <a:blip r:embed="rId98" cstate="print"/>
                    <a:stretch>
                      <a:fillRect/>
                    </a:stretch>
                  </pic:blipFill>
                  <pic:spPr>
                    <a:xfrm>
                      <a:off x="0" y="0"/>
                      <a:ext cx="5463101" cy="2519362"/>
                    </a:xfrm>
                    <a:prstGeom prst="rect">
                      <a:avLst/>
                    </a:prstGeom>
                  </pic:spPr>
                </pic:pic>
              </a:graphicData>
            </a:graphic>
          </wp:anchor>
        </w:drawing>
      </w:r>
    </w:p>
    <w:p>
      <w:pPr>
        <w:spacing w:after="0"/>
        <w:rPr>
          <w:sz w:val="28"/>
        </w:rPr>
        <w:sectPr>
          <w:pgSz w:w="11900" w:h="16840"/>
          <w:pgMar w:header="0" w:footer="1429" w:top="1400" w:bottom="1620" w:left="1320" w:right="1000"/>
        </w:sectPr>
      </w:pPr>
    </w:p>
    <w:p>
      <w:pPr>
        <w:pStyle w:val="Heading1"/>
        <w:numPr>
          <w:ilvl w:val="0"/>
          <w:numId w:val="5"/>
        </w:numPr>
        <w:tabs>
          <w:tab w:pos="552" w:val="left" w:leader="none"/>
        </w:tabs>
        <w:spacing w:line="240" w:lineRule="auto" w:before="75" w:after="0"/>
        <w:ind w:left="552" w:right="0" w:hanging="432"/>
        <w:jc w:val="left"/>
      </w:pPr>
      <w:bookmarkStart w:name="_TOC_250000" w:id="36"/>
      <w:r>
        <w:rPr/>
        <w:t>JTDX on the</w:t>
      </w:r>
      <w:r>
        <w:rPr>
          <w:spacing w:val="-12"/>
        </w:rPr>
        <w:t> </w:t>
      </w:r>
      <w:bookmarkEnd w:id="36"/>
      <w:r>
        <w:rPr/>
        <w:t>Web.</w:t>
      </w:r>
    </w:p>
    <w:p>
      <w:pPr>
        <w:pStyle w:val="BodyText"/>
        <w:rPr>
          <w:rFonts w:ascii="Arial"/>
          <w:b/>
          <w:sz w:val="32"/>
        </w:rPr>
      </w:pPr>
    </w:p>
    <w:p>
      <w:pPr>
        <w:pStyle w:val="BodyText"/>
        <w:rPr>
          <w:rFonts w:ascii="Arial"/>
          <w:b/>
          <w:sz w:val="43"/>
        </w:rPr>
      </w:pPr>
    </w:p>
    <w:p>
      <w:pPr>
        <w:pStyle w:val="Heading3"/>
      </w:pPr>
      <w:r>
        <w:rPr/>
        <w:t>JTDX Support Group</w:t>
      </w:r>
    </w:p>
    <w:p>
      <w:pPr>
        <w:pStyle w:val="BodyText"/>
        <w:spacing w:before="42"/>
        <w:ind w:left="119"/>
      </w:pPr>
      <w:r>
        <w:rPr>
          <w:color w:val="0000FF"/>
          <w:u w:val="single" w:color="0000FF"/>
        </w:rPr>
        <w:t>https://groups.yahoo.com/neo/groups/JTDX/info</w:t>
      </w:r>
    </w:p>
    <w:p>
      <w:pPr>
        <w:pStyle w:val="BodyText"/>
        <w:spacing w:before="11"/>
        <w:rPr>
          <w:sz w:val="26"/>
        </w:rPr>
      </w:pPr>
    </w:p>
    <w:p>
      <w:pPr>
        <w:pStyle w:val="Heading3"/>
        <w:spacing w:before="52"/>
      </w:pPr>
      <w:r>
        <w:rPr/>
        <w:t>JTDX official website (Downloads, Changelogs, FAQ’s, Videos, …)</w:t>
      </w:r>
    </w:p>
    <w:p>
      <w:pPr>
        <w:pStyle w:val="BodyText"/>
        <w:spacing w:before="42"/>
        <w:ind w:left="119"/>
      </w:pPr>
      <w:hyperlink r:id="rId18">
        <w:r>
          <w:rPr>
            <w:color w:val="0000FF"/>
            <w:u w:val="single" w:color="0000FF"/>
          </w:rPr>
          <w:t>http://jtdx.tech</w:t>
        </w:r>
      </w:hyperlink>
    </w:p>
    <w:p>
      <w:pPr>
        <w:pStyle w:val="BodyText"/>
        <w:spacing w:before="11"/>
        <w:rPr>
          <w:sz w:val="26"/>
        </w:rPr>
      </w:pPr>
    </w:p>
    <w:p>
      <w:pPr>
        <w:pStyle w:val="Heading3"/>
        <w:spacing w:before="52"/>
      </w:pPr>
      <w:r>
        <w:rPr/>
        <w:t>JTDX YouTube channel</w:t>
      </w:r>
    </w:p>
    <w:p>
      <w:pPr>
        <w:pStyle w:val="BodyText"/>
        <w:spacing w:before="42"/>
        <w:ind w:left="119"/>
      </w:pPr>
      <w:r>
        <w:rPr>
          <w:color w:val="0000FF"/>
          <w:u w:val="single" w:color="0000FF"/>
        </w:rPr>
        <w:t>https://</w:t>
      </w:r>
      <w:hyperlink r:id="rId100">
        <w:r>
          <w:rPr>
            <w:color w:val="0000FF"/>
            <w:u w:val="single" w:color="0000FF"/>
          </w:rPr>
          <w:t>www.youtube.com/channel/UCWxuJrtNLRh-CLgVqCA0XVw</w:t>
        </w:r>
      </w:hyperlink>
    </w:p>
    <w:sectPr>
      <w:footerReference w:type="default" r:id="rId99"/>
      <w:pgSz w:w="11900" w:h="16840"/>
      <w:pgMar w:footer="1429" w:header="0" w:top="1600" w:bottom="1620" w:left="1320" w:right="1000"/>
      <w:pgNumType w:start="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99969pt;margin-top:759.559814pt;width:265.6pt;height:28.55pt;mso-position-horizontal-relative:page;mso-position-vertical-relative:page;z-index:-38152" type="#_x0000_t202" filled="false" stroked="false">
          <v:textbox inset="0,0,0,0">
            <w:txbxContent>
              <w:p>
                <w:pPr>
                  <w:spacing w:line="245" w:lineRule="exact" w:before="0"/>
                  <w:ind w:left="20" w:right="0" w:firstLine="0"/>
                  <w:jc w:val="left"/>
                  <w:rPr>
                    <w:sz w:val="22"/>
                  </w:rPr>
                </w:pPr>
                <w:r>
                  <w:rPr>
                    <w:sz w:val="22"/>
                  </w:rPr>
                  <w:t>JTDX User Guide - by David, VK7YUM  - Version 2018-01-08</w:t>
                </w:r>
              </w:p>
              <w:p>
                <w:pPr>
                  <w:spacing w:before="41"/>
                  <w:ind w:left="20" w:right="0" w:firstLine="0"/>
                  <w:jc w:val="left"/>
                  <w:rPr>
                    <w:sz w:val="22"/>
                  </w:rPr>
                </w:pPr>
                <w:r>
                  <w:rPr>
                    <w:sz w:val="22"/>
                  </w:rPr>
                  <w:t>Additional chapters by Igor, UA3DJY  and Wolfgang, DK7UY</w:t>
                </w:r>
              </w:p>
            </w:txbxContent>
          </v:textbox>
          <w10:wrap type="none"/>
        </v:shape>
      </w:pict>
    </w:r>
    <w:r>
      <w:rPr/>
      <w:pict>
        <v:shape style="position:absolute;margin-left:493.757263pt;margin-top:759.559814pt;width:47.2pt;height:13.05pt;mso-position-horizontal-relative:page;mso-position-vertical-relative:page;z-index:-38128" type="#_x0000_t202" filled="false" stroked="false">
          <v:textbox inset="0,0,0,0">
            <w:txbxContent>
              <w:p>
                <w:pPr>
                  <w:spacing w:line="245" w:lineRule="exact" w:before="0"/>
                  <w:ind w:left="20" w:right="0" w:firstLine="0"/>
                  <w:jc w:val="left"/>
                  <w:rPr>
                    <w:sz w:val="22"/>
                  </w:rPr>
                </w:pPr>
                <w:r>
                  <w:rPr>
                    <w:sz w:val="22"/>
                  </w:rPr>
                  <w:t>Page </w:t>
                </w:r>
                <w:r>
                  <w:rPr/>
                  <w:fldChar w:fldCharType="begin"/>
                </w:r>
                <w:r>
                  <w:rPr>
                    <w:sz w:val="22"/>
                  </w:rPr>
                  <w:instrText> PAGE </w:instrText>
                </w:r>
                <w:r>
                  <w:rPr/>
                  <w:fldChar w:fldCharType="separate"/>
                </w:r>
                <w:r>
                  <w:rPr/>
                  <w:t>1</w:t>
                </w:r>
                <w:r>
                  <w:rPr/>
                  <w:fldChar w:fldCharType="end"/>
                </w:r>
                <w:r>
                  <w:rPr>
                    <w:sz w:val="22"/>
                  </w:rPr>
                  <w:t>/51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99969pt;margin-top:759.559814pt;width:265.6pt;height:28.55pt;mso-position-horizontal-relative:page;mso-position-vertical-relative:page;z-index:-38104" type="#_x0000_t202" filled="false" stroked="false">
          <v:textbox inset="0,0,0,0">
            <w:txbxContent>
              <w:p>
                <w:pPr>
                  <w:spacing w:line="245" w:lineRule="exact" w:before="0"/>
                  <w:ind w:left="20" w:right="0" w:firstLine="0"/>
                  <w:jc w:val="left"/>
                  <w:rPr>
                    <w:sz w:val="22"/>
                  </w:rPr>
                </w:pPr>
                <w:r>
                  <w:rPr>
                    <w:sz w:val="22"/>
                  </w:rPr>
                  <w:t>JTDX User Guide - by David, VK7YUM  - Version 2018-01-08</w:t>
                </w:r>
              </w:p>
              <w:p>
                <w:pPr>
                  <w:spacing w:before="41"/>
                  <w:ind w:left="20" w:right="0" w:firstLine="0"/>
                  <w:jc w:val="left"/>
                  <w:rPr>
                    <w:sz w:val="22"/>
                  </w:rPr>
                </w:pPr>
                <w:r>
                  <w:rPr>
                    <w:sz w:val="22"/>
                  </w:rPr>
                  <w:t>Additional chapters by Igor, UA3DJY  and Wolfgang, DK7UY</w:t>
                </w:r>
              </w:p>
            </w:txbxContent>
          </v:textbox>
          <w10:wrap type="none"/>
        </v:shape>
      </w:pict>
    </w:r>
    <w:r>
      <w:rPr/>
      <w:pict>
        <v:shape style="position:absolute;margin-left:488.237274pt;margin-top:759.559814pt;width:52.75pt;height:13.05pt;mso-position-horizontal-relative:page;mso-position-vertical-relative:page;z-index:-38080" type="#_x0000_t202" filled="false" stroked="false">
          <v:textbox inset="0,0,0,0">
            <w:txbxContent>
              <w:p>
                <w:pPr>
                  <w:spacing w:line="245" w:lineRule="exact" w:before="0"/>
                  <w:ind w:left="20" w:right="0" w:firstLine="0"/>
                  <w:jc w:val="left"/>
                  <w:rPr>
                    <w:sz w:val="22"/>
                  </w:rPr>
                </w:pPr>
                <w:r>
                  <w:rPr>
                    <w:sz w:val="22"/>
                  </w:rPr>
                  <w:t>Page </w:t>
                </w:r>
                <w:r>
                  <w:rPr/>
                  <w:fldChar w:fldCharType="begin"/>
                </w:r>
                <w:r>
                  <w:rPr>
                    <w:sz w:val="22"/>
                  </w:rPr>
                  <w:instrText> PAGE </w:instrText>
                </w:r>
                <w:r>
                  <w:rPr/>
                  <w:fldChar w:fldCharType="separate"/>
                </w:r>
                <w:r>
                  <w:rPr/>
                  <w:t>10</w:t>
                </w:r>
                <w:r>
                  <w:rPr/>
                  <w:fldChar w:fldCharType="end"/>
                </w:r>
                <w:r>
                  <w:rPr>
                    <w:sz w:val="22"/>
                  </w:rPr>
                  <w:t>/51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99969pt;margin-top:759.559814pt;width:265.6pt;height:28.55pt;mso-position-horizontal-relative:page;mso-position-vertical-relative:page;z-index:-38056" type="#_x0000_t202" filled="false" stroked="false">
          <v:textbox inset="0,0,0,0">
            <w:txbxContent>
              <w:p>
                <w:pPr>
                  <w:spacing w:line="245" w:lineRule="exact" w:before="0"/>
                  <w:ind w:left="20" w:right="0" w:firstLine="0"/>
                  <w:jc w:val="left"/>
                  <w:rPr>
                    <w:sz w:val="22"/>
                  </w:rPr>
                </w:pPr>
                <w:r>
                  <w:rPr>
                    <w:sz w:val="22"/>
                  </w:rPr>
                  <w:t>JTDX User Guide - by David, VK7YUM  - Version 2018-01-08</w:t>
                </w:r>
              </w:p>
              <w:p>
                <w:pPr>
                  <w:spacing w:before="41"/>
                  <w:ind w:left="20" w:right="0" w:firstLine="0"/>
                  <w:jc w:val="left"/>
                  <w:rPr>
                    <w:sz w:val="22"/>
                  </w:rPr>
                </w:pPr>
                <w:r>
                  <w:rPr>
                    <w:sz w:val="22"/>
                  </w:rPr>
                  <w:t>Additional chapters by Igor, UA3DJY  and Wolfgang, DK7UY</w:t>
                </w:r>
              </w:p>
            </w:txbxContent>
          </v:textbox>
          <w10:wrap type="none"/>
        </v:shape>
      </w:pict>
    </w:r>
    <w:r>
      <w:rPr/>
      <w:pict>
        <v:shape style="position:absolute;margin-left:488.237274pt;margin-top:759.559814pt;width:52.75pt;height:13.05pt;mso-position-horizontal-relative:page;mso-position-vertical-relative:page;z-index:-38032" type="#_x0000_t202" filled="false" stroked="false">
          <v:textbox inset="0,0,0,0">
            <w:txbxContent>
              <w:p>
                <w:pPr>
                  <w:spacing w:line="245" w:lineRule="exact" w:before="0"/>
                  <w:ind w:left="20" w:right="0" w:firstLine="0"/>
                  <w:jc w:val="left"/>
                  <w:rPr>
                    <w:sz w:val="22"/>
                  </w:rPr>
                </w:pPr>
                <w:r>
                  <w:rPr>
                    <w:sz w:val="22"/>
                  </w:rPr>
                  <w:t>Page </w:t>
                </w:r>
                <w:r>
                  <w:rPr/>
                  <w:fldChar w:fldCharType="begin"/>
                </w:r>
                <w:r>
                  <w:rPr>
                    <w:sz w:val="22"/>
                  </w:rPr>
                  <w:instrText> PAGE </w:instrText>
                </w:r>
                <w:r>
                  <w:rPr/>
                  <w:fldChar w:fldCharType="separate"/>
                </w:r>
                <w:r>
                  <w:rPr/>
                  <w:t>20</w:t>
                </w:r>
                <w:r>
                  <w:rPr/>
                  <w:fldChar w:fldCharType="end"/>
                </w:r>
                <w:r>
                  <w:rPr>
                    <w:sz w:val="22"/>
                  </w:rPr>
                  <w:t>/51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99969pt;margin-top:759.559814pt;width:265.6pt;height:28.55pt;mso-position-horizontal-relative:page;mso-position-vertical-relative:page;z-index:-38008" type="#_x0000_t202" filled="false" stroked="false">
          <v:textbox inset="0,0,0,0">
            <w:txbxContent>
              <w:p>
                <w:pPr>
                  <w:spacing w:line="245" w:lineRule="exact" w:before="0"/>
                  <w:ind w:left="20" w:right="0" w:firstLine="0"/>
                  <w:jc w:val="left"/>
                  <w:rPr>
                    <w:sz w:val="22"/>
                  </w:rPr>
                </w:pPr>
                <w:r>
                  <w:rPr>
                    <w:sz w:val="22"/>
                  </w:rPr>
                  <w:t>JTDX User Guide - by David, VK7YUM  - Version 2018-01-08</w:t>
                </w:r>
              </w:p>
              <w:p>
                <w:pPr>
                  <w:spacing w:before="41"/>
                  <w:ind w:left="20" w:right="0" w:firstLine="0"/>
                  <w:jc w:val="left"/>
                  <w:rPr>
                    <w:sz w:val="22"/>
                  </w:rPr>
                </w:pPr>
                <w:r>
                  <w:rPr>
                    <w:sz w:val="22"/>
                  </w:rPr>
                  <w:t>Additional chapters by Igor, UA3DJY  and Wolfgang, DK7UY</w:t>
                </w:r>
              </w:p>
            </w:txbxContent>
          </v:textbox>
          <w10:wrap type="none"/>
        </v:shape>
      </w:pict>
    </w:r>
    <w:r>
      <w:rPr/>
      <w:pict>
        <v:shape style="position:absolute;margin-left:488.237274pt;margin-top:759.559814pt;width:52.75pt;height:13.05pt;mso-position-horizontal-relative:page;mso-position-vertical-relative:page;z-index:-37984" type="#_x0000_t202" filled="false" stroked="false">
          <v:textbox inset="0,0,0,0">
            <w:txbxContent>
              <w:p>
                <w:pPr>
                  <w:spacing w:line="245" w:lineRule="exact" w:before="0"/>
                  <w:ind w:left="20" w:right="0" w:firstLine="0"/>
                  <w:jc w:val="left"/>
                  <w:rPr>
                    <w:sz w:val="22"/>
                  </w:rPr>
                </w:pPr>
                <w:r>
                  <w:rPr>
                    <w:sz w:val="22"/>
                  </w:rPr>
                  <w:t>Page </w:t>
                </w:r>
                <w:r>
                  <w:rPr/>
                  <w:fldChar w:fldCharType="begin"/>
                </w:r>
                <w:r>
                  <w:rPr>
                    <w:sz w:val="22"/>
                  </w:rPr>
                  <w:instrText> PAGE </w:instrText>
                </w:r>
                <w:r>
                  <w:rPr/>
                  <w:fldChar w:fldCharType="separate"/>
                </w:r>
                <w:r>
                  <w:rPr/>
                  <w:t>30</w:t>
                </w:r>
                <w:r>
                  <w:rPr/>
                  <w:fldChar w:fldCharType="end"/>
                </w:r>
                <w:r>
                  <w:rPr>
                    <w:sz w:val="22"/>
                  </w:rPr>
                  <w:t>/51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99969pt;margin-top:759.559814pt;width:265.6pt;height:28.55pt;mso-position-horizontal-relative:page;mso-position-vertical-relative:page;z-index:-37960" type="#_x0000_t202" filled="false" stroked="false">
          <v:textbox inset="0,0,0,0">
            <w:txbxContent>
              <w:p>
                <w:pPr>
                  <w:spacing w:line="245" w:lineRule="exact" w:before="0"/>
                  <w:ind w:left="20" w:right="0" w:firstLine="0"/>
                  <w:jc w:val="left"/>
                  <w:rPr>
                    <w:sz w:val="22"/>
                  </w:rPr>
                </w:pPr>
                <w:r>
                  <w:rPr>
                    <w:sz w:val="22"/>
                  </w:rPr>
                  <w:t>JTDX User Guide - by David, VK7YUM  - Version 2018-01-08</w:t>
                </w:r>
              </w:p>
              <w:p>
                <w:pPr>
                  <w:spacing w:before="41"/>
                  <w:ind w:left="20" w:right="0" w:firstLine="0"/>
                  <w:jc w:val="left"/>
                  <w:rPr>
                    <w:sz w:val="22"/>
                  </w:rPr>
                </w:pPr>
                <w:r>
                  <w:rPr>
                    <w:sz w:val="22"/>
                  </w:rPr>
                  <w:t>Additional chapters by Igor, UA3DJY  and Wolfgang, DK7UY</w:t>
                </w:r>
              </w:p>
            </w:txbxContent>
          </v:textbox>
          <w10:wrap type="none"/>
        </v:shape>
      </w:pict>
    </w:r>
    <w:r>
      <w:rPr/>
      <w:pict>
        <v:shape style="position:absolute;margin-left:488.237274pt;margin-top:759.559814pt;width:52.75pt;height:13.05pt;mso-position-horizontal-relative:page;mso-position-vertical-relative:page;z-index:-37936" type="#_x0000_t202" filled="false" stroked="false">
          <v:textbox inset="0,0,0,0">
            <w:txbxContent>
              <w:p>
                <w:pPr>
                  <w:spacing w:line="245" w:lineRule="exact" w:before="0"/>
                  <w:ind w:left="20" w:right="0" w:firstLine="0"/>
                  <w:jc w:val="left"/>
                  <w:rPr>
                    <w:sz w:val="22"/>
                  </w:rPr>
                </w:pPr>
                <w:r>
                  <w:rPr>
                    <w:sz w:val="22"/>
                  </w:rPr>
                  <w:t>Page </w:t>
                </w:r>
                <w:r>
                  <w:rPr/>
                  <w:fldChar w:fldCharType="begin"/>
                </w:r>
                <w:r>
                  <w:rPr>
                    <w:sz w:val="22"/>
                  </w:rPr>
                  <w:instrText> PAGE </w:instrText>
                </w:r>
                <w:r>
                  <w:rPr/>
                  <w:fldChar w:fldCharType="separate"/>
                </w:r>
                <w:r>
                  <w:rPr/>
                  <w:t>40</w:t>
                </w:r>
                <w:r>
                  <w:rPr/>
                  <w:fldChar w:fldCharType="end"/>
                </w:r>
                <w:r>
                  <w:rPr>
                    <w:sz w:val="22"/>
                  </w:rPr>
                  <w:t>/51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99969pt;margin-top:759.559814pt;width:265.6pt;height:28.55pt;mso-position-horizontal-relative:page;mso-position-vertical-relative:page;z-index:-37912" type="#_x0000_t202" filled="false" stroked="false">
          <v:textbox inset="0,0,0,0">
            <w:txbxContent>
              <w:p>
                <w:pPr>
                  <w:spacing w:line="245" w:lineRule="exact" w:before="0"/>
                  <w:ind w:left="20" w:right="0" w:firstLine="0"/>
                  <w:jc w:val="left"/>
                  <w:rPr>
                    <w:sz w:val="22"/>
                  </w:rPr>
                </w:pPr>
                <w:r>
                  <w:rPr>
                    <w:sz w:val="22"/>
                  </w:rPr>
                  <w:t>JTDX User Guide - by David, VK7YUM  - Version 2018-01-08</w:t>
                </w:r>
              </w:p>
              <w:p>
                <w:pPr>
                  <w:spacing w:before="41"/>
                  <w:ind w:left="20" w:right="0" w:firstLine="0"/>
                  <w:jc w:val="left"/>
                  <w:rPr>
                    <w:sz w:val="22"/>
                  </w:rPr>
                </w:pPr>
                <w:r>
                  <w:rPr>
                    <w:sz w:val="22"/>
                  </w:rPr>
                  <w:t>Additional chapters by Igor, UA3DJY  and Wolfgang, DK7UY</w:t>
                </w:r>
              </w:p>
            </w:txbxContent>
          </v:textbox>
          <w10:wrap type="none"/>
        </v:shape>
      </w:pict>
    </w:r>
    <w:r>
      <w:rPr/>
      <w:pict>
        <v:shape style="position:absolute;margin-left:488.237274pt;margin-top:759.559814pt;width:52.75pt;height:13.05pt;mso-position-horizontal-relative:page;mso-position-vertical-relative:page;z-index:-37888" type="#_x0000_t202" filled="false" stroked="false">
          <v:textbox inset="0,0,0,0">
            <w:txbxContent>
              <w:p>
                <w:pPr>
                  <w:spacing w:line="245" w:lineRule="exact" w:before="0"/>
                  <w:ind w:left="20" w:right="0" w:firstLine="0"/>
                  <w:jc w:val="left"/>
                  <w:rPr>
                    <w:sz w:val="22"/>
                  </w:rPr>
                </w:pPr>
                <w:r>
                  <w:rPr>
                    <w:sz w:val="22"/>
                  </w:rPr>
                  <w:t>Page </w:t>
                </w:r>
                <w:r>
                  <w:rPr/>
                  <w:fldChar w:fldCharType="begin"/>
                </w:r>
                <w:r>
                  <w:rPr>
                    <w:sz w:val="22"/>
                  </w:rPr>
                  <w:instrText> PAGE </w:instrText>
                </w:r>
                <w:r>
                  <w:rPr/>
                  <w:fldChar w:fldCharType="separate"/>
                </w:r>
                <w:r>
                  <w:rPr/>
                  <w:t>50</w:t>
                </w:r>
                <w:r>
                  <w:rPr/>
                  <w:fldChar w:fldCharType="end"/>
                </w:r>
                <w:r>
                  <w:rPr>
                    <w:sz w:val="22"/>
                  </w:rPr>
                  <w:t>/51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28" w:hanging="284"/>
      </w:pPr>
      <w:rPr>
        <w:rFonts w:hint="default" w:ascii="Symbol" w:hAnsi="Symbol" w:eastAsia="Symbol" w:cs="Symbol"/>
        <w:w w:val="99"/>
        <w:sz w:val="24"/>
        <w:szCs w:val="24"/>
      </w:rPr>
    </w:lvl>
    <w:lvl w:ilvl="1">
      <w:start w:val="0"/>
      <w:numFmt w:val="bullet"/>
      <w:lvlText w:val=""/>
      <w:lvlJc w:val="left"/>
      <w:pPr>
        <w:ind w:left="1533" w:hanging="284"/>
      </w:pPr>
      <w:rPr>
        <w:rFonts w:hint="default" w:ascii="Symbol" w:hAnsi="Symbol" w:eastAsia="Symbol" w:cs="Symbol"/>
        <w:w w:val="99"/>
        <w:sz w:val="24"/>
        <w:szCs w:val="24"/>
      </w:rPr>
    </w:lvl>
    <w:lvl w:ilvl="2">
      <w:start w:val="0"/>
      <w:numFmt w:val="bullet"/>
      <w:lvlText w:val="•"/>
      <w:lvlJc w:val="left"/>
      <w:pPr>
        <w:ind w:left="2433" w:hanging="284"/>
      </w:pPr>
      <w:rPr>
        <w:rFonts w:hint="default"/>
      </w:rPr>
    </w:lvl>
    <w:lvl w:ilvl="3">
      <w:start w:val="0"/>
      <w:numFmt w:val="bullet"/>
      <w:lvlText w:val="•"/>
      <w:lvlJc w:val="left"/>
      <w:pPr>
        <w:ind w:left="3326" w:hanging="284"/>
      </w:pPr>
      <w:rPr>
        <w:rFonts w:hint="default"/>
      </w:rPr>
    </w:lvl>
    <w:lvl w:ilvl="4">
      <w:start w:val="0"/>
      <w:numFmt w:val="bullet"/>
      <w:lvlText w:val="•"/>
      <w:lvlJc w:val="left"/>
      <w:pPr>
        <w:ind w:left="4220" w:hanging="284"/>
      </w:pPr>
      <w:rPr>
        <w:rFonts w:hint="default"/>
      </w:rPr>
    </w:lvl>
    <w:lvl w:ilvl="5">
      <w:start w:val="0"/>
      <w:numFmt w:val="bullet"/>
      <w:lvlText w:val="•"/>
      <w:lvlJc w:val="left"/>
      <w:pPr>
        <w:ind w:left="5113" w:hanging="284"/>
      </w:pPr>
      <w:rPr>
        <w:rFonts w:hint="default"/>
      </w:rPr>
    </w:lvl>
    <w:lvl w:ilvl="6">
      <w:start w:val="0"/>
      <w:numFmt w:val="bullet"/>
      <w:lvlText w:val="•"/>
      <w:lvlJc w:val="left"/>
      <w:pPr>
        <w:ind w:left="6006" w:hanging="284"/>
      </w:pPr>
      <w:rPr>
        <w:rFonts w:hint="default"/>
      </w:rPr>
    </w:lvl>
    <w:lvl w:ilvl="7">
      <w:start w:val="0"/>
      <w:numFmt w:val="bullet"/>
      <w:lvlText w:val="•"/>
      <w:lvlJc w:val="left"/>
      <w:pPr>
        <w:ind w:left="6900" w:hanging="284"/>
      </w:pPr>
      <w:rPr>
        <w:rFonts w:hint="default"/>
      </w:rPr>
    </w:lvl>
    <w:lvl w:ilvl="8">
      <w:start w:val="0"/>
      <w:numFmt w:val="bullet"/>
      <w:lvlText w:val="•"/>
      <w:lvlJc w:val="left"/>
      <w:pPr>
        <w:ind w:left="7793" w:hanging="284"/>
      </w:pPr>
      <w:rPr>
        <w:rFonts w:hint="default"/>
      </w:rPr>
    </w:lvl>
  </w:abstractNum>
  <w:abstractNum w:abstractNumId="4">
    <w:multiLevelType w:val="hybridMultilevel"/>
    <w:lvl w:ilvl="0">
      <w:start w:val="7"/>
      <w:numFmt w:val="decimal"/>
      <w:lvlText w:val="%1"/>
      <w:lvlJc w:val="left"/>
      <w:pPr>
        <w:ind w:left="552" w:hanging="432"/>
        <w:jc w:val="left"/>
      </w:pPr>
      <w:rPr>
        <w:rFonts w:hint="default" w:ascii="Arial" w:hAnsi="Arial" w:eastAsia="Arial" w:cs="Arial"/>
        <w:b/>
        <w:bCs/>
        <w:w w:val="99"/>
        <w:sz w:val="32"/>
        <w:szCs w:val="32"/>
      </w:rPr>
    </w:lvl>
    <w:lvl w:ilvl="1">
      <w:start w:val="1"/>
      <w:numFmt w:val="decimal"/>
      <w:lvlText w:val="%1.%2"/>
      <w:lvlJc w:val="left"/>
      <w:pPr>
        <w:ind w:left="696" w:hanging="576"/>
        <w:jc w:val="left"/>
      </w:pPr>
      <w:rPr>
        <w:rFonts w:hint="default" w:ascii="Arial" w:hAnsi="Arial" w:eastAsia="Arial" w:cs="Arial"/>
        <w:b/>
        <w:bCs/>
        <w:i/>
        <w:spacing w:val="-1"/>
        <w:w w:val="100"/>
        <w:sz w:val="28"/>
        <w:szCs w:val="28"/>
      </w:rPr>
    </w:lvl>
    <w:lvl w:ilvl="2">
      <w:start w:val="0"/>
      <w:numFmt w:val="bullet"/>
      <w:lvlText w:val="•"/>
      <w:lvlJc w:val="left"/>
      <w:pPr>
        <w:ind w:left="760" w:hanging="576"/>
      </w:pPr>
      <w:rPr>
        <w:rFonts w:hint="default"/>
      </w:rPr>
    </w:lvl>
    <w:lvl w:ilvl="3">
      <w:start w:val="0"/>
      <w:numFmt w:val="bullet"/>
      <w:lvlText w:val="•"/>
      <w:lvlJc w:val="left"/>
      <w:pPr>
        <w:ind w:left="1862" w:hanging="576"/>
      </w:pPr>
      <w:rPr>
        <w:rFonts w:hint="default"/>
      </w:rPr>
    </w:lvl>
    <w:lvl w:ilvl="4">
      <w:start w:val="0"/>
      <w:numFmt w:val="bullet"/>
      <w:lvlText w:val="•"/>
      <w:lvlJc w:val="left"/>
      <w:pPr>
        <w:ind w:left="2965" w:hanging="576"/>
      </w:pPr>
      <w:rPr>
        <w:rFonts w:hint="default"/>
      </w:rPr>
    </w:lvl>
    <w:lvl w:ilvl="5">
      <w:start w:val="0"/>
      <w:numFmt w:val="bullet"/>
      <w:lvlText w:val="•"/>
      <w:lvlJc w:val="left"/>
      <w:pPr>
        <w:ind w:left="4067" w:hanging="576"/>
      </w:pPr>
      <w:rPr>
        <w:rFonts w:hint="default"/>
      </w:rPr>
    </w:lvl>
    <w:lvl w:ilvl="6">
      <w:start w:val="0"/>
      <w:numFmt w:val="bullet"/>
      <w:lvlText w:val="•"/>
      <w:lvlJc w:val="left"/>
      <w:pPr>
        <w:ind w:left="5170" w:hanging="576"/>
      </w:pPr>
      <w:rPr>
        <w:rFonts w:hint="default"/>
      </w:rPr>
    </w:lvl>
    <w:lvl w:ilvl="7">
      <w:start w:val="0"/>
      <w:numFmt w:val="bullet"/>
      <w:lvlText w:val="•"/>
      <w:lvlJc w:val="left"/>
      <w:pPr>
        <w:ind w:left="6272" w:hanging="576"/>
      </w:pPr>
      <w:rPr>
        <w:rFonts w:hint="default"/>
      </w:rPr>
    </w:lvl>
    <w:lvl w:ilvl="8">
      <w:start w:val="0"/>
      <w:numFmt w:val="bullet"/>
      <w:lvlText w:val="•"/>
      <w:lvlJc w:val="left"/>
      <w:pPr>
        <w:ind w:left="7375" w:hanging="576"/>
      </w:pPr>
      <w:rPr>
        <w:rFonts w:hint="default"/>
      </w:rPr>
    </w:lvl>
  </w:abstractNum>
  <w:abstractNum w:abstractNumId="3">
    <w:multiLevelType w:val="hybridMultilevel"/>
    <w:lvl w:ilvl="0">
      <w:start w:val="0"/>
      <w:numFmt w:val="bullet"/>
      <w:lvlText w:val=""/>
      <w:lvlJc w:val="left"/>
      <w:pPr>
        <w:ind w:left="480" w:hanging="360"/>
      </w:pPr>
      <w:rPr>
        <w:rFonts w:hint="default"/>
        <w:w w:val="99"/>
      </w:rPr>
    </w:lvl>
    <w:lvl w:ilvl="1">
      <w:start w:val="0"/>
      <w:numFmt w:val="bullet"/>
      <w:lvlText w:val="•"/>
      <w:lvlJc w:val="left"/>
      <w:pPr>
        <w:ind w:left="1390" w:hanging="360"/>
      </w:pPr>
      <w:rPr>
        <w:rFonts w:hint="default"/>
      </w:rPr>
    </w:lvl>
    <w:lvl w:ilvl="2">
      <w:start w:val="0"/>
      <w:numFmt w:val="bullet"/>
      <w:lvlText w:val="•"/>
      <w:lvlJc w:val="left"/>
      <w:pPr>
        <w:ind w:left="2300" w:hanging="360"/>
      </w:pPr>
      <w:rPr>
        <w:rFonts w:hint="default"/>
      </w:rPr>
    </w:lvl>
    <w:lvl w:ilvl="3">
      <w:start w:val="0"/>
      <w:numFmt w:val="bullet"/>
      <w:lvlText w:val="•"/>
      <w:lvlJc w:val="left"/>
      <w:pPr>
        <w:ind w:left="3210" w:hanging="360"/>
      </w:pPr>
      <w:rPr>
        <w:rFonts w:hint="default"/>
      </w:rPr>
    </w:lvl>
    <w:lvl w:ilvl="4">
      <w:start w:val="0"/>
      <w:numFmt w:val="bullet"/>
      <w:lvlText w:val="•"/>
      <w:lvlJc w:val="left"/>
      <w:pPr>
        <w:ind w:left="4120" w:hanging="360"/>
      </w:pPr>
      <w:rPr>
        <w:rFonts w:hint="default"/>
      </w:rPr>
    </w:lvl>
    <w:lvl w:ilvl="5">
      <w:start w:val="0"/>
      <w:numFmt w:val="bullet"/>
      <w:lvlText w:val="•"/>
      <w:lvlJc w:val="left"/>
      <w:pPr>
        <w:ind w:left="5030" w:hanging="360"/>
      </w:pPr>
      <w:rPr>
        <w:rFonts w:hint="default"/>
      </w:rPr>
    </w:lvl>
    <w:lvl w:ilvl="6">
      <w:start w:val="0"/>
      <w:numFmt w:val="bullet"/>
      <w:lvlText w:val="•"/>
      <w:lvlJc w:val="left"/>
      <w:pPr>
        <w:ind w:left="5940" w:hanging="360"/>
      </w:pPr>
      <w:rPr>
        <w:rFonts w:hint="default"/>
      </w:rPr>
    </w:lvl>
    <w:lvl w:ilvl="7">
      <w:start w:val="0"/>
      <w:numFmt w:val="bullet"/>
      <w:lvlText w:val="•"/>
      <w:lvlJc w:val="left"/>
      <w:pPr>
        <w:ind w:left="6850" w:hanging="360"/>
      </w:pPr>
      <w:rPr>
        <w:rFonts w:hint="default"/>
      </w:rPr>
    </w:lvl>
    <w:lvl w:ilvl="8">
      <w:start w:val="0"/>
      <w:numFmt w:val="bullet"/>
      <w:lvlText w:val="•"/>
      <w:lvlJc w:val="left"/>
      <w:pPr>
        <w:ind w:left="7760" w:hanging="360"/>
      </w:pPr>
      <w:rPr>
        <w:rFonts w:hint="default"/>
      </w:rPr>
    </w:lvl>
  </w:abstractNum>
  <w:abstractNum w:abstractNumId="2">
    <w:multiLevelType w:val="hybridMultilevel"/>
    <w:lvl w:ilvl="0">
      <w:start w:val="0"/>
      <w:numFmt w:val="bullet"/>
      <w:lvlText w:val="-"/>
      <w:lvlJc w:val="left"/>
      <w:pPr>
        <w:ind w:left="249" w:hanging="130"/>
      </w:pPr>
      <w:rPr>
        <w:rFonts w:hint="default" w:ascii="Calibri" w:hAnsi="Calibri" w:eastAsia="Calibri" w:cs="Calibri"/>
        <w:w w:val="99"/>
        <w:sz w:val="24"/>
        <w:szCs w:val="24"/>
      </w:rPr>
    </w:lvl>
    <w:lvl w:ilvl="1">
      <w:start w:val="0"/>
      <w:numFmt w:val="bullet"/>
      <w:lvlText w:val="•"/>
      <w:lvlJc w:val="left"/>
      <w:pPr>
        <w:ind w:left="1174" w:hanging="130"/>
      </w:pPr>
      <w:rPr>
        <w:rFonts w:hint="default"/>
      </w:rPr>
    </w:lvl>
    <w:lvl w:ilvl="2">
      <w:start w:val="0"/>
      <w:numFmt w:val="bullet"/>
      <w:lvlText w:val="•"/>
      <w:lvlJc w:val="left"/>
      <w:pPr>
        <w:ind w:left="2108" w:hanging="130"/>
      </w:pPr>
      <w:rPr>
        <w:rFonts w:hint="default"/>
      </w:rPr>
    </w:lvl>
    <w:lvl w:ilvl="3">
      <w:start w:val="0"/>
      <w:numFmt w:val="bullet"/>
      <w:lvlText w:val="•"/>
      <w:lvlJc w:val="left"/>
      <w:pPr>
        <w:ind w:left="3042" w:hanging="130"/>
      </w:pPr>
      <w:rPr>
        <w:rFonts w:hint="default"/>
      </w:rPr>
    </w:lvl>
    <w:lvl w:ilvl="4">
      <w:start w:val="0"/>
      <w:numFmt w:val="bullet"/>
      <w:lvlText w:val="•"/>
      <w:lvlJc w:val="left"/>
      <w:pPr>
        <w:ind w:left="3976" w:hanging="130"/>
      </w:pPr>
      <w:rPr>
        <w:rFonts w:hint="default"/>
      </w:rPr>
    </w:lvl>
    <w:lvl w:ilvl="5">
      <w:start w:val="0"/>
      <w:numFmt w:val="bullet"/>
      <w:lvlText w:val="•"/>
      <w:lvlJc w:val="left"/>
      <w:pPr>
        <w:ind w:left="4910" w:hanging="130"/>
      </w:pPr>
      <w:rPr>
        <w:rFonts w:hint="default"/>
      </w:rPr>
    </w:lvl>
    <w:lvl w:ilvl="6">
      <w:start w:val="0"/>
      <w:numFmt w:val="bullet"/>
      <w:lvlText w:val="•"/>
      <w:lvlJc w:val="left"/>
      <w:pPr>
        <w:ind w:left="5844" w:hanging="130"/>
      </w:pPr>
      <w:rPr>
        <w:rFonts w:hint="default"/>
      </w:rPr>
    </w:lvl>
    <w:lvl w:ilvl="7">
      <w:start w:val="0"/>
      <w:numFmt w:val="bullet"/>
      <w:lvlText w:val="•"/>
      <w:lvlJc w:val="left"/>
      <w:pPr>
        <w:ind w:left="6778" w:hanging="130"/>
      </w:pPr>
      <w:rPr>
        <w:rFonts w:hint="default"/>
      </w:rPr>
    </w:lvl>
    <w:lvl w:ilvl="8">
      <w:start w:val="0"/>
      <w:numFmt w:val="bullet"/>
      <w:lvlText w:val="•"/>
      <w:lvlJc w:val="left"/>
      <w:pPr>
        <w:ind w:left="7712" w:hanging="130"/>
      </w:pPr>
      <w:rPr>
        <w:rFonts w:hint="default"/>
      </w:rPr>
    </w:lvl>
  </w:abstractNum>
  <w:abstractNum w:abstractNumId="1">
    <w:multiLevelType w:val="hybridMultilevel"/>
    <w:lvl w:ilvl="0">
      <w:start w:val="1"/>
      <w:numFmt w:val="decimal"/>
      <w:lvlText w:val="%1"/>
      <w:lvlJc w:val="left"/>
      <w:pPr>
        <w:ind w:left="552" w:hanging="432"/>
        <w:jc w:val="left"/>
      </w:pPr>
      <w:rPr>
        <w:rFonts w:hint="default" w:ascii="Arial" w:hAnsi="Arial" w:eastAsia="Arial" w:cs="Arial"/>
        <w:b/>
        <w:bCs/>
        <w:w w:val="99"/>
        <w:sz w:val="32"/>
        <w:szCs w:val="32"/>
      </w:rPr>
    </w:lvl>
    <w:lvl w:ilvl="1">
      <w:start w:val="1"/>
      <w:numFmt w:val="decimal"/>
      <w:lvlText w:val="%1.%2"/>
      <w:lvlJc w:val="left"/>
      <w:pPr>
        <w:ind w:left="696" w:hanging="576"/>
        <w:jc w:val="left"/>
      </w:pPr>
      <w:rPr>
        <w:rFonts w:hint="default" w:ascii="Arial" w:hAnsi="Arial" w:eastAsia="Arial" w:cs="Arial"/>
        <w:b/>
        <w:bCs/>
        <w:i/>
        <w:spacing w:val="-1"/>
        <w:w w:val="100"/>
        <w:sz w:val="28"/>
        <w:szCs w:val="28"/>
      </w:rPr>
    </w:lvl>
    <w:lvl w:ilvl="2">
      <w:start w:val="0"/>
      <w:numFmt w:val="bullet"/>
      <w:lvlText w:val="•"/>
      <w:lvlJc w:val="left"/>
      <w:pPr>
        <w:ind w:left="1686" w:hanging="576"/>
      </w:pPr>
      <w:rPr>
        <w:rFonts w:hint="default"/>
      </w:rPr>
    </w:lvl>
    <w:lvl w:ilvl="3">
      <w:start w:val="0"/>
      <w:numFmt w:val="bullet"/>
      <w:lvlText w:val="•"/>
      <w:lvlJc w:val="left"/>
      <w:pPr>
        <w:ind w:left="2673" w:hanging="576"/>
      </w:pPr>
      <w:rPr>
        <w:rFonts w:hint="default"/>
      </w:rPr>
    </w:lvl>
    <w:lvl w:ilvl="4">
      <w:start w:val="0"/>
      <w:numFmt w:val="bullet"/>
      <w:lvlText w:val="•"/>
      <w:lvlJc w:val="left"/>
      <w:pPr>
        <w:ind w:left="3660" w:hanging="576"/>
      </w:pPr>
      <w:rPr>
        <w:rFonts w:hint="default"/>
      </w:rPr>
    </w:lvl>
    <w:lvl w:ilvl="5">
      <w:start w:val="0"/>
      <w:numFmt w:val="bullet"/>
      <w:lvlText w:val="•"/>
      <w:lvlJc w:val="left"/>
      <w:pPr>
        <w:ind w:left="4646" w:hanging="576"/>
      </w:pPr>
      <w:rPr>
        <w:rFonts w:hint="default"/>
      </w:rPr>
    </w:lvl>
    <w:lvl w:ilvl="6">
      <w:start w:val="0"/>
      <w:numFmt w:val="bullet"/>
      <w:lvlText w:val="•"/>
      <w:lvlJc w:val="left"/>
      <w:pPr>
        <w:ind w:left="5633" w:hanging="576"/>
      </w:pPr>
      <w:rPr>
        <w:rFonts w:hint="default"/>
      </w:rPr>
    </w:lvl>
    <w:lvl w:ilvl="7">
      <w:start w:val="0"/>
      <w:numFmt w:val="bullet"/>
      <w:lvlText w:val="•"/>
      <w:lvlJc w:val="left"/>
      <w:pPr>
        <w:ind w:left="6620" w:hanging="576"/>
      </w:pPr>
      <w:rPr>
        <w:rFonts w:hint="default"/>
      </w:rPr>
    </w:lvl>
    <w:lvl w:ilvl="8">
      <w:start w:val="0"/>
      <w:numFmt w:val="bullet"/>
      <w:lvlText w:val="•"/>
      <w:lvlJc w:val="left"/>
      <w:pPr>
        <w:ind w:left="7606" w:hanging="576"/>
      </w:pPr>
      <w:rPr>
        <w:rFonts w:hint="default"/>
      </w:rPr>
    </w:lvl>
  </w:abstractNum>
  <w:abstractNum w:abstractNumId="0">
    <w:multiLevelType w:val="hybridMultilevel"/>
    <w:lvl w:ilvl="0">
      <w:start w:val="1"/>
      <w:numFmt w:val="decimal"/>
      <w:lvlText w:val="%1"/>
      <w:lvlJc w:val="left"/>
      <w:pPr>
        <w:ind w:left="600" w:hanging="480"/>
        <w:jc w:val="left"/>
      </w:pPr>
      <w:rPr>
        <w:rFonts w:hint="default" w:ascii="Calibri" w:hAnsi="Calibri" w:eastAsia="Calibri" w:cs="Calibri"/>
        <w:w w:val="100"/>
        <w:sz w:val="22"/>
        <w:szCs w:val="22"/>
      </w:rPr>
    </w:lvl>
    <w:lvl w:ilvl="1">
      <w:start w:val="1"/>
      <w:numFmt w:val="decimal"/>
      <w:lvlText w:val="%1.%2"/>
      <w:lvlJc w:val="left"/>
      <w:pPr>
        <w:ind w:left="1080" w:hanging="740"/>
        <w:jc w:val="left"/>
      </w:pPr>
      <w:rPr>
        <w:rFonts w:hint="default" w:ascii="Calibri" w:hAnsi="Calibri" w:eastAsia="Calibri" w:cs="Calibri"/>
        <w:spacing w:val="-1"/>
        <w:w w:val="100"/>
        <w:sz w:val="22"/>
        <w:szCs w:val="22"/>
      </w:rPr>
    </w:lvl>
    <w:lvl w:ilvl="2">
      <w:start w:val="0"/>
      <w:numFmt w:val="bullet"/>
      <w:lvlText w:val="•"/>
      <w:lvlJc w:val="left"/>
      <w:pPr>
        <w:ind w:left="2024" w:hanging="740"/>
      </w:pPr>
      <w:rPr>
        <w:rFonts w:hint="default"/>
      </w:rPr>
    </w:lvl>
    <w:lvl w:ilvl="3">
      <w:start w:val="0"/>
      <w:numFmt w:val="bullet"/>
      <w:lvlText w:val="•"/>
      <w:lvlJc w:val="left"/>
      <w:pPr>
        <w:ind w:left="2968" w:hanging="740"/>
      </w:pPr>
      <w:rPr>
        <w:rFonts w:hint="default"/>
      </w:rPr>
    </w:lvl>
    <w:lvl w:ilvl="4">
      <w:start w:val="0"/>
      <w:numFmt w:val="bullet"/>
      <w:lvlText w:val="•"/>
      <w:lvlJc w:val="left"/>
      <w:pPr>
        <w:ind w:left="3913" w:hanging="740"/>
      </w:pPr>
      <w:rPr>
        <w:rFonts w:hint="default"/>
      </w:rPr>
    </w:lvl>
    <w:lvl w:ilvl="5">
      <w:start w:val="0"/>
      <w:numFmt w:val="bullet"/>
      <w:lvlText w:val="•"/>
      <w:lvlJc w:val="left"/>
      <w:pPr>
        <w:ind w:left="4857" w:hanging="740"/>
      </w:pPr>
      <w:rPr>
        <w:rFonts w:hint="default"/>
      </w:rPr>
    </w:lvl>
    <w:lvl w:ilvl="6">
      <w:start w:val="0"/>
      <w:numFmt w:val="bullet"/>
      <w:lvlText w:val="•"/>
      <w:lvlJc w:val="left"/>
      <w:pPr>
        <w:ind w:left="5802" w:hanging="740"/>
      </w:pPr>
      <w:rPr>
        <w:rFonts w:hint="default"/>
      </w:rPr>
    </w:lvl>
    <w:lvl w:ilvl="7">
      <w:start w:val="0"/>
      <w:numFmt w:val="bullet"/>
      <w:lvlText w:val="•"/>
      <w:lvlJc w:val="left"/>
      <w:pPr>
        <w:ind w:left="6746" w:hanging="740"/>
      </w:pPr>
      <w:rPr>
        <w:rFonts w:hint="default"/>
      </w:rPr>
    </w:lvl>
    <w:lvl w:ilvl="8">
      <w:start w:val="0"/>
      <w:numFmt w:val="bullet"/>
      <w:lvlText w:val="•"/>
      <w:lvlJc w:val="left"/>
      <w:pPr>
        <w:ind w:left="7691" w:hanging="740"/>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39"/>
      <w:ind w:left="600" w:hanging="480"/>
    </w:pPr>
    <w:rPr>
      <w:rFonts w:ascii="Calibri" w:hAnsi="Calibri" w:eastAsia="Calibri" w:cs="Calibri"/>
      <w:sz w:val="22"/>
      <w:szCs w:val="22"/>
    </w:rPr>
  </w:style>
  <w:style w:styleId="TOC2" w:type="paragraph">
    <w:name w:val="TOC 2"/>
    <w:basedOn w:val="Normal"/>
    <w:uiPriority w:val="1"/>
    <w:qFormat/>
    <w:pPr>
      <w:spacing w:before="239"/>
      <w:ind w:left="1080" w:hanging="740"/>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33"/>
      <w:ind w:left="552" w:hanging="432"/>
      <w:outlineLvl w:val="1"/>
    </w:pPr>
    <w:rPr>
      <w:rFonts w:ascii="Arial" w:hAnsi="Arial" w:eastAsia="Arial" w:cs="Arial"/>
      <w:b/>
      <w:bCs/>
      <w:sz w:val="32"/>
      <w:szCs w:val="32"/>
    </w:rPr>
  </w:style>
  <w:style w:styleId="Heading2" w:type="paragraph">
    <w:name w:val="Heading 2"/>
    <w:basedOn w:val="Normal"/>
    <w:uiPriority w:val="1"/>
    <w:qFormat/>
    <w:pPr>
      <w:spacing w:before="35"/>
      <w:ind w:left="696" w:hanging="576"/>
      <w:outlineLvl w:val="2"/>
    </w:pPr>
    <w:rPr>
      <w:rFonts w:ascii="Arial" w:hAnsi="Arial" w:eastAsia="Arial" w:cs="Arial"/>
      <w:b/>
      <w:bCs/>
      <w:i/>
      <w:sz w:val="28"/>
      <w:szCs w:val="28"/>
    </w:rPr>
  </w:style>
  <w:style w:styleId="Heading3" w:type="paragraph">
    <w:name w:val="Heading 3"/>
    <w:basedOn w:val="Normal"/>
    <w:uiPriority w:val="1"/>
    <w:qFormat/>
    <w:pPr>
      <w:ind w:left="119"/>
      <w:outlineLvl w:val="3"/>
    </w:pPr>
    <w:rPr>
      <w:rFonts w:ascii="Calibri" w:hAnsi="Calibri" w:eastAsia="Calibri" w:cs="Calibri"/>
      <w:b/>
      <w:bCs/>
      <w:sz w:val="24"/>
      <w:szCs w:val="24"/>
    </w:rPr>
  </w:style>
  <w:style w:styleId="ListParagraph" w:type="paragraph">
    <w:name w:val="List Paragraph"/>
    <w:basedOn w:val="Normal"/>
    <w:uiPriority w:val="1"/>
    <w:qFormat/>
    <w:pPr>
      <w:spacing w:before="239"/>
      <w:ind w:left="1080" w:hanging="740"/>
    </w:pPr>
    <w:rPr>
      <w:rFonts w:ascii="Calibri" w:hAnsi="Calibri" w:eastAsia="Calibri" w:cs="Calibr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gnu.org/licenses/gpl-3.0.txt" TargetMode="Externa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hyperlink" Target="http://jtdx.tech/" TargetMode="External"/><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footer" Target="footer2.xml"/><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footer" Target="footer3.xml"/><Relationship Id="rId46" Type="http://schemas.openxmlformats.org/officeDocument/2006/relationships/hyperlink" Target="http://pskreporter.info/pskmap.html" TargetMode="External"/><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footer" Target="footer4.xml"/><Relationship Id="rId66" Type="http://schemas.openxmlformats.org/officeDocument/2006/relationships/image" Target="media/image55.jpeg"/><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image" Target="media/image58.jpeg"/><Relationship Id="rId70" Type="http://schemas.openxmlformats.org/officeDocument/2006/relationships/image" Target="media/image59.jpeg"/><Relationship Id="rId71" Type="http://schemas.openxmlformats.org/officeDocument/2006/relationships/hyperlink" Target="http://www.jtdx.tech/" TargetMode="External"/><Relationship Id="rId72" Type="http://schemas.openxmlformats.org/officeDocument/2006/relationships/image" Target="media/image60.jpeg"/><Relationship Id="rId73" Type="http://schemas.openxmlformats.org/officeDocument/2006/relationships/image" Target="media/image61.jpeg"/><Relationship Id="rId74" Type="http://schemas.openxmlformats.org/officeDocument/2006/relationships/image" Target="media/image62.jpeg"/><Relationship Id="rId75" Type="http://schemas.openxmlformats.org/officeDocument/2006/relationships/footer" Target="footer5.xml"/><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jpe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jpe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png"/><Relationship Id="rId98" Type="http://schemas.openxmlformats.org/officeDocument/2006/relationships/image" Target="media/image85.jpeg"/><Relationship Id="rId99" Type="http://schemas.openxmlformats.org/officeDocument/2006/relationships/footer" Target="footer6.xml"/><Relationship Id="rId100" Type="http://schemas.openxmlformats.org/officeDocument/2006/relationships/hyperlink" Target="http://www.youtube.com/channel/UCWxuJrtNLRh-CLgVqCA0XVw" TargetMode="External"/><Relationship Id="rId1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dc:title>JTDX_User_Manual_EN_2018_01_08</dc:title>
  <dcterms:created xsi:type="dcterms:W3CDTF">2018-01-09T11:53:15Z</dcterms:created>
  <dcterms:modified xsi:type="dcterms:W3CDTF">2018-01-09T11:53:15Z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Creator">
    <vt:lpwstr>PDFCreator 3.1.0.10222</vt:lpwstr>
  </property>
  <property fmtid="{D5CDD505-2E9C-101B-9397-08002B2CF9AE}" pid="4" name="LastSaved">
    <vt:filetime>2018-01-09T00:00:00Z</vt:filetime>
  </property>
</Properties>
</file>